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E16" w:rsidRPr="008223FF" w:rsidRDefault="00365E16" w:rsidP="00365E16">
      <w:pPr>
        <w:jc w:val="both"/>
        <w:rPr>
          <w:rFonts w:ascii="Arial" w:hAnsi="Arial" w:cs="Arial"/>
        </w:rPr>
      </w:pPr>
      <w:bookmarkStart w:id="0" w:name="_GoBack"/>
      <w:bookmarkEnd w:id="0"/>
      <w:r w:rsidRPr="008223FF">
        <w:rPr>
          <w:rFonts w:ascii="Arial" w:hAnsi="Arial" w:cs="Arial"/>
        </w:rPr>
        <w:t>Bogotá D. C., 11 de septiembre de 2019</w:t>
      </w:r>
    </w:p>
    <w:p w:rsidR="00365E16" w:rsidRPr="008223FF" w:rsidRDefault="00365E16" w:rsidP="00365E16">
      <w:pPr>
        <w:jc w:val="right"/>
        <w:rPr>
          <w:rFonts w:ascii="Arial" w:hAnsi="Arial" w:cs="Arial"/>
        </w:rPr>
      </w:pPr>
    </w:p>
    <w:p w:rsidR="00365E16" w:rsidRPr="008223FF" w:rsidRDefault="00365E16" w:rsidP="00365E16">
      <w:pPr>
        <w:jc w:val="both"/>
        <w:rPr>
          <w:rFonts w:ascii="Arial" w:hAnsi="Arial" w:cs="Arial"/>
        </w:rPr>
      </w:pPr>
    </w:p>
    <w:p w:rsidR="00365E16" w:rsidRPr="008223FF" w:rsidRDefault="00365E16" w:rsidP="00365E16">
      <w:pPr>
        <w:jc w:val="both"/>
        <w:rPr>
          <w:rFonts w:ascii="Arial" w:hAnsi="Arial" w:cs="Arial"/>
        </w:rPr>
      </w:pPr>
      <w:r w:rsidRPr="008223FF">
        <w:rPr>
          <w:rFonts w:ascii="Arial" w:hAnsi="Arial" w:cs="Arial"/>
        </w:rPr>
        <w:t>Doctor</w:t>
      </w:r>
    </w:p>
    <w:p w:rsidR="00365E16" w:rsidRPr="008223FF" w:rsidRDefault="00365E16" w:rsidP="00365E16">
      <w:pPr>
        <w:jc w:val="both"/>
        <w:rPr>
          <w:rFonts w:ascii="Arial" w:hAnsi="Arial" w:cs="Arial"/>
        </w:rPr>
      </w:pPr>
      <w:r w:rsidRPr="008223FF">
        <w:rPr>
          <w:rFonts w:ascii="Arial" w:hAnsi="Arial" w:cs="Arial"/>
        </w:rPr>
        <w:t>JUAN CARLOS LOZADA VARGAS</w:t>
      </w:r>
    </w:p>
    <w:p w:rsidR="00365E16" w:rsidRPr="008223FF" w:rsidRDefault="00365E16" w:rsidP="00365E16">
      <w:pPr>
        <w:jc w:val="both"/>
        <w:rPr>
          <w:rFonts w:ascii="Arial" w:hAnsi="Arial" w:cs="Arial"/>
        </w:rPr>
      </w:pPr>
      <w:r w:rsidRPr="008223FF">
        <w:rPr>
          <w:rFonts w:ascii="Arial" w:hAnsi="Arial" w:cs="Arial"/>
        </w:rPr>
        <w:t xml:space="preserve">PRESIDENTE </w:t>
      </w:r>
    </w:p>
    <w:p w:rsidR="00365E16" w:rsidRPr="008223FF" w:rsidRDefault="00365E16" w:rsidP="00365E16">
      <w:pPr>
        <w:jc w:val="both"/>
        <w:rPr>
          <w:rFonts w:ascii="Arial" w:hAnsi="Arial" w:cs="Arial"/>
        </w:rPr>
      </w:pPr>
      <w:r w:rsidRPr="008223FF">
        <w:rPr>
          <w:rFonts w:ascii="Arial" w:hAnsi="Arial" w:cs="Arial"/>
        </w:rPr>
        <w:t>COMISIÓN PRIMERA</w:t>
      </w:r>
    </w:p>
    <w:p w:rsidR="00365E16" w:rsidRPr="008223FF" w:rsidRDefault="00365E16" w:rsidP="00365E16">
      <w:pPr>
        <w:jc w:val="both"/>
        <w:rPr>
          <w:rFonts w:ascii="Arial" w:hAnsi="Arial" w:cs="Arial"/>
        </w:rPr>
      </w:pPr>
      <w:r w:rsidRPr="008223FF">
        <w:rPr>
          <w:rFonts w:ascii="Arial" w:hAnsi="Arial" w:cs="Arial"/>
        </w:rPr>
        <w:t>HONORABLE CÁMARA DE REPRESENTANTES</w:t>
      </w:r>
    </w:p>
    <w:p w:rsidR="00365E16" w:rsidRPr="008223FF" w:rsidRDefault="00365E16" w:rsidP="00365E16">
      <w:pPr>
        <w:jc w:val="both"/>
        <w:rPr>
          <w:rFonts w:ascii="Arial" w:hAnsi="Arial" w:cs="Arial"/>
        </w:rPr>
      </w:pPr>
      <w:r w:rsidRPr="008223FF">
        <w:rPr>
          <w:rFonts w:ascii="Arial" w:hAnsi="Arial" w:cs="Arial"/>
        </w:rPr>
        <w:t xml:space="preserve">E. </w:t>
      </w:r>
      <w:r w:rsidRPr="008223FF">
        <w:rPr>
          <w:rFonts w:ascii="Arial" w:hAnsi="Arial" w:cs="Arial"/>
        </w:rPr>
        <w:tab/>
        <w:t>S.</w:t>
      </w:r>
      <w:r w:rsidRPr="008223FF">
        <w:rPr>
          <w:rFonts w:ascii="Arial" w:hAnsi="Arial" w:cs="Arial"/>
        </w:rPr>
        <w:tab/>
        <w:t xml:space="preserve">D. </w:t>
      </w:r>
    </w:p>
    <w:p w:rsidR="00365E16" w:rsidRPr="008223FF" w:rsidRDefault="00365E16" w:rsidP="00365E16">
      <w:pPr>
        <w:jc w:val="both"/>
        <w:rPr>
          <w:rFonts w:ascii="Arial" w:hAnsi="Arial" w:cs="Arial"/>
        </w:rPr>
      </w:pPr>
    </w:p>
    <w:p w:rsidR="00365E16" w:rsidRPr="008223FF" w:rsidRDefault="00365E16" w:rsidP="00365E16">
      <w:pPr>
        <w:jc w:val="both"/>
        <w:rPr>
          <w:rFonts w:ascii="Arial" w:hAnsi="Arial" w:cs="Arial"/>
        </w:rPr>
      </w:pPr>
    </w:p>
    <w:p w:rsidR="00365E16" w:rsidRPr="008223FF" w:rsidRDefault="00365E16" w:rsidP="00365E16">
      <w:pPr>
        <w:jc w:val="both"/>
        <w:rPr>
          <w:rFonts w:ascii="Arial" w:hAnsi="Arial" w:cs="Arial"/>
        </w:rPr>
      </w:pPr>
      <w:r w:rsidRPr="008223FF">
        <w:rPr>
          <w:rFonts w:ascii="Arial" w:hAnsi="Arial" w:cs="Arial"/>
        </w:rPr>
        <w:t xml:space="preserve">REF.: PONENCIA POSITIVA  PARA PRIMER DEBATE PROYECTO DE LEY NUMERO 141 DE 2019 CÁMARA. “POR MEDIO DEL CUAL SE MODIFICA EL </w:t>
      </w:r>
    </w:p>
    <w:p w:rsidR="00365E16" w:rsidRPr="008223FF" w:rsidRDefault="00365E16" w:rsidP="00365E16">
      <w:pPr>
        <w:jc w:val="both"/>
        <w:rPr>
          <w:rFonts w:ascii="Arial" w:hAnsi="Arial" w:cs="Arial"/>
        </w:rPr>
      </w:pPr>
      <w:r w:rsidRPr="008223FF">
        <w:rPr>
          <w:rFonts w:ascii="Arial" w:hAnsi="Arial" w:cs="Arial"/>
        </w:rPr>
        <w:t xml:space="preserve">ARTÍCULO 162 DE LA LEY 599 DE 2000” </w:t>
      </w:r>
    </w:p>
    <w:p w:rsidR="00365E16" w:rsidRPr="008223FF" w:rsidRDefault="00365E16" w:rsidP="00365E16">
      <w:pPr>
        <w:jc w:val="both"/>
        <w:rPr>
          <w:rFonts w:ascii="Arial" w:hAnsi="Arial" w:cs="Arial"/>
        </w:rPr>
      </w:pPr>
    </w:p>
    <w:p w:rsidR="00365E16" w:rsidRPr="008223FF" w:rsidRDefault="00365E16" w:rsidP="00365E16">
      <w:pPr>
        <w:jc w:val="both"/>
        <w:rPr>
          <w:rFonts w:ascii="Arial" w:hAnsi="Arial" w:cs="Arial"/>
        </w:rPr>
      </w:pPr>
    </w:p>
    <w:p w:rsidR="00365E16" w:rsidRPr="008223FF" w:rsidRDefault="00365E16" w:rsidP="00365E16">
      <w:pPr>
        <w:jc w:val="both"/>
        <w:rPr>
          <w:rFonts w:ascii="Arial" w:hAnsi="Arial" w:cs="Arial"/>
        </w:rPr>
      </w:pPr>
      <w:r w:rsidRPr="008223FF">
        <w:rPr>
          <w:rFonts w:ascii="Arial" w:hAnsi="Arial" w:cs="Arial"/>
        </w:rPr>
        <w:t>Respetado Señor Presidente:</w:t>
      </w:r>
    </w:p>
    <w:p w:rsidR="00365E16" w:rsidRPr="008223FF" w:rsidRDefault="00365E16" w:rsidP="00365E16">
      <w:pPr>
        <w:jc w:val="both"/>
        <w:rPr>
          <w:rFonts w:ascii="Arial" w:hAnsi="Arial" w:cs="Arial"/>
        </w:rPr>
      </w:pPr>
    </w:p>
    <w:p w:rsidR="00365E16" w:rsidRPr="008223FF" w:rsidRDefault="00365E16" w:rsidP="00365E16">
      <w:pPr>
        <w:jc w:val="both"/>
        <w:rPr>
          <w:rFonts w:ascii="Arial" w:hAnsi="Arial" w:cs="Arial"/>
        </w:rPr>
      </w:pPr>
      <w:r w:rsidRPr="008223FF">
        <w:rPr>
          <w:rFonts w:ascii="Arial" w:hAnsi="Arial" w:cs="Arial"/>
        </w:rPr>
        <w:t xml:space="preserve">Con todo respeto, como Ponente designado, me permito presentar Informe de Ponencia Positiva, para primer debate del Proyecto de Ley 141 de 2019 CÁMARA “POR MEDIO DEL CUAL SE MODIFICA EL ARTÍCULO 162 DE LA LEY 599 DE 2000”, para discusión en primera Comisión. </w:t>
      </w:r>
    </w:p>
    <w:p w:rsidR="00365E16" w:rsidRPr="008223FF" w:rsidRDefault="00365E16" w:rsidP="00365E16">
      <w:pPr>
        <w:jc w:val="both"/>
        <w:rPr>
          <w:rFonts w:ascii="Arial" w:hAnsi="Arial" w:cs="Arial"/>
        </w:rPr>
      </w:pPr>
    </w:p>
    <w:p w:rsidR="00365E16" w:rsidRPr="008223FF" w:rsidRDefault="00365E16" w:rsidP="00365E16">
      <w:pPr>
        <w:jc w:val="both"/>
        <w:rPr>
          <w:rFonts w:ascii="Arial" w:hAnsi="Arial" w:cs="Arial"/>
        </w:rPr>
      </w:pPr>
    </w:p>
    <w:p w:rsidR="00365E16" w:rsidRPr="008223FF" w:rsidRDefault="00365E16" w:rsidP="00365E16">
      <w:pPr>
        <w:jc w:val="both"/>
        <w:rPr>
          <w:rFonts w:ascii="Arial" w:hAnsi="Arial" w:cs="Arial"/>
        </w:rPr>
      </w:pPr>
      <w:r w:rsidRPr="008223FF">
        <w:rPr>
          <w:rFonts w:ascii="Arial" w:hAnsi="Arial" w:cs="Arial"/>
        </w:rPr>
        <w:t xml:space="preserve">Cordialmente, </w:t>
      </w:r>
    </w:p>
    <w:p w:rsidR="00365E16" w:rsidRPr="008223FF" w:rsidRDefault="00365E16" w:rsidP="00365E16">
      <w:pPr>
        <w:jc w:val="both"/>
        <w:rPr>
          <w:rFonts w:ascii="Arial" w:hAnsi="Arial" w:cs="Arial"/>
        </w:rPr>
      </w:pPr>
    </w:p>
    <w:p w:rsidR="00365E16" w:rsidRPr="008223FF" w:rsidRDefault="00365E16" w:rsidP="00365E16">
      <w:pPr>
        <w:jc w:val="both"/>
        <w:rPr>
          <w:rFonts w:ascii="Arial" w:hAnsi="Arial" w:cs="Arial"/>
        </w:rPr>
      </w:pPr>
    </w:p>
    <w:p w:rsidR="00365E16" w:rsidRPr="008223FF" w:rsidRDefault="00365E16" w:rsidP="00365E16">
      <w:pPr>
        <w:jc w:val="both"/>
        <w:rPr>
          <w:rFonts w:ascii="Arial" w:hAnsi="Arial" w:cs="Arial"/>
        </w:rPr>
      </w:pPr>
    </w:p>
    <w:p w:rsidR="00365E16" w:rsidRPr="008223FF" w:rsidRDefault="00365E16" w:rsidP="00365E16">
      <w:pPr>
        <w:jc w:val="both"/>
        <w:rPr>
          <w:rFonts w:ascii="Arial" w:hAnsi="Arial" w:cs="Arial"/>
        </w:rPr>
      </w:pPr>
    </w:p>
    <w:p w:rsidR="00365E16" w:rsidRPr="008223FF" w:rsidRDefault="00365E16" w:rsidP="00365E16">
      <w:pPr>
        <w:jc w:val="both"/>
        <w:rPr>
          <w:rFonts w:ascii="Arial" w:hAnsi="Arial" w:cs="Arial"/>
        </w:rPr>
      </w:pPr>
      <w:r w:rsidRPr="008223FF">
        <w:rPr>
          <w:rFonts w:ascii="Arial" w:hAnsi="Arial" w:cs="Arial"/>
        </w:rPr>
        <w:t>DAVID ERNESTO PULIDO NOVOA</w:t>
      </w:r>
    </w:p>
    <w:p w:rsidR="00365E16" w:rsidRPr="008223FF" w:rsidRDefault="00365E16" w:rsidP="00365E16">
      <w:pPr>
        <w:jc w:val="both"/>
        <w:rPr>
          <w:rFonts w:ascii="Arial" w:hAnsi="Arial" w:cs="Arial"/>
        </w:rPr>
      </w:pPr>
      <w:r w:rsidRPr="008223FF">
        <w:rPr>
          <w:rFonts w:ascii="Arial" w:hAnsi="Arial" w:cs="Arial"/>
        </w:rPr>
        <w:t>REPRESENTANTE A LA CÁMARA</w:t>
      </w:r>
    </w:p>
    <w:p w:rsidR="00365E16" w:rsidRPr="008223FF" w:rsidRDefault="00365E16">
      <w:pPr>
        <w:spacing w:after="200" w:line="276" w:lineRule="auto"/>
        <w:rPr>
          <w:rFonts w:ascii="Arial" w:hAnsi="Arial" w:cs="Arial"/>
        </w:rPr>
      </w:pPr>
    </w:p>
    <w:tbl>
      <w:tblPr>
        <w:tblStyle w:val="Tablaconcuadrcula"/>
        <w:tblpPr w:leftFromText="141" w:rightFromText="141" w:vertAnchor="text" w:horzAnchor="margin" w:tblpY="-23"/>
        <w:tblW w:w="0" w:type="auto"/>
        <w:tblLook w:val="04A0" w:firstRow="1" w:lastRow="0" w:firstColumn="1" w:lastColumn="0" w:noHBand="0" w:noVBand="1"/>
      </w:tblPr>
      <w:tblGrid>
        <w:gridCol w:w="988"/>
        <w:gridCol w:w="2693"/>
        <w:gridCol w:w="1058"/>
      </w:tblGrid>
      <w:tr w:rsidR="00365E16" w:rsidRPr="008223FF" w:rsidTr="00365E16">
        <w:trPr>
          <w:trHeight w:val="136"/>
        </w:trPr>
        <w:tc>
          <w:tcPr>
            <w:tcW w:w="988" w:type="dxa"/>
          </w:tcPr>
          <w:p w:rsidR="00365E16" w:rsidRPr="008223FF" w:rsidRDefault="00365E16" w:rsidP="005E5E7B">
            <w:pPr>
              <w:jc w:val="both"/>
              <w:rPr>
                <w:rFonts w:ascii="Arial" w:hAnsi="Arial" w:cs="Arial"/>
                <w:sz w:val="16"/>
                <w:szCs w:val="16"/>
              </w:rPr>
            </w:pPr>
            <w:r w:rsidRPr="008223FF">
              <w:rPr>
                <w:rFonts w:ascii="Arial" w:hAnsi="Arial" w:cs="Arial"/>
                <w:sz w:val="16"/>
                <w:szCs w:val="16"/>
              </w:rPr>
              <w:t>Proyecto:</w:t>
            </w:r>
          </w:p>
        </w:tc>
        <w:tc>
          <w:tcPr>
            <w:tcW w:w="2693" w:type="dxa"/>
          </w:tcPr>
          <w:p w:rsidR="00365E16" w:rsidRPr="008223FF" w:rsidRDefault="00365E16" w:rsidP="005E5E7B">
            <w:pPr>
              <w:jc w:val="both"/>
              <w:rPr>
                <w:rFonts w:ascii="Arial" w:hAnsi="Arial" w:cs="Arial"/>
                <w:sz w:val="16"/>
                <w:szCs w:val="16"/>
              </w:rPr>
            </w:pPr>
            <w:r w:rsidRPr="008223FF">
              <w:rPr>
                <w:rFonts w:ascii="Arial" w:hAnsi="Arial" w:cs="Arial"/>
                <w:sz w:val="16"/>
                <w:szCs w:val="16"/>
              </w:rPr>
              <w:t xml:space="preserve">Pedro </w:t>
            </w:r>
            <w:proofErr w:type="spellStart"/>
            <w:r w:rsidRPr="008223FF">
              <w:rPr>
                <w:rFonts w:ascii="Arial" w:hAnsi="Arial" w:cs="Arial"/>
                <w:sz w:val="16"/>
                <w:szCs w:val="16"/>
              </w:rPr>
              <w:t>Nel</w:t>
            </w:r>
            <w:proofErr w:type="spellEnd"/>
            <w:r w:rsidRPr="008223FF">
              <w:rPr>
                <w:rFonts w:ascii="Arial" w:hAnsi="Arial" w:cs="Arial"/>
                <w:sz w:val="16"/>
                <w:szCs w:val="16"/>
              </w:rPr>
              <w:t xml:space="preserve"> Pinzón Guiza </w:t>
            </w:r>
          </w:p>
        </w:tc>
        <w:tc>
          <w:tcPr>
            <w:tcW w:w="1058" w:type="dxa"/>
          </w:tcPr>
          <w:p w:rsidR="00365E16" w:rsidRPr="008223FF" w:rsidRDefault="00365E16" w:rsidP="005E5E7B">
            <w:pPr>
              <w:jc w:val="both"/>
              <w:rPr>
                <w:rFonts w:ascii="Arial" w:hAnsi="Arial" w:cs="Arial"/>
                <w:sz w:val="16"/>
                <w:szCs w:val="16"/>
              </w:rPr>
            </w:pPr>
          </w:p>
        </w:tc>
      </w:tr>
    </w:tbl>
    <w:p w:rsidR="00365E16" w:rsidRPr="008223FF" w:rsidRDefault="00365E16">
      <w:pPr>
        <w:spacing w:after="200" w:line="276" w:lineRule="auto"/>
        <w:rPr>
          <w:rFonts w:ascii="Arial" w:hAnsi="Arial" w:cs="Arial"/>
        </w:rPr>
      </w:pPr>
    </w:p>
    <w:p w:rsidR="00365E16" w:rsidRPr="008223FF" w:rsidRDefault="00365E16">
      <w:pPr>
        <w:spacing w:after="200" w:line="276" w:lineRule="auto"/>
        <w:rPr>
          <w:rFonts w:ascii="Arial" w:hAnsi="Arial" w:cs="Arial"/>
        </w:rPr>
      </w:pPr>
    </w:p>
    <w:p w:rsidR="002A5B52" w:rsidRPr="008223FF" w:rsidRDefault="009810B9">
      <w:pPr>
        <w:jc w:val="center"/>
        <w:rPr>
          <w:rFonts w:ascii="Arial" w:hAnsi="Arial" w:cs="Arial"/>
        </w:rPr>
      </w:pPr>
      <w:r w:rsidRPr="008223FF">
        <w:rPr>
          <w:rFonts w:ascii="Arial" w:hAnsi="Arial" w:cs="Arial"/>
        </w:rPr>
        <w:lastRenderedPageBreak/>
        <w:t xml:space="preserve">INFORME DE PONENCIA PARA PRIMER DEBATE EN CAMARA DEL PROYECTO DE LEY NUMERO 141 DE 2019 “POR MEDIO DEL CUAL SE MODIFICA EL ARTÍCULO 162 DE LA LEY 599 DE 2000”. </w:t>
      </w:r>
    </w:p>
    <w:p w:rsidR="002A5B52" w:rsidRPr="008223FF" w:rsidRDefault="002A5B52">
      <w:pPr>
        <w:jc w:val="center"/>
        <w:rPr>
          <w:rFonts w:ascii="Arial" w:hAnsi="Arial" w:cs="Arial"/>
        </w:rPr>
      </w:pPr>
    </w:p>
    <w:p w:rsidR="002A5B52" w:rsidRPr="008223FF" w:rsidRDefault="009810B9">
      <w:pPr>
        <w:pStyle w:val="Prrafodelista"/>
        <w:numPr>
          <w:ilvl w:val="0"/>
          <w:numId w:val="12"/>
        </w:numPr>
        <w:spacing w:after="160" w:line="259" w:lineRule="auto"/>
        <w:rPr>
          <w:rFonts w:ascii="Arial" w:hAnsi="Arial" w:cs="Arial"/>
        </w:rPr>
      </w:pPr>
      <w:r w:rsidRPr="008223FF">
        <w:rPr>
          <w:rFonts w:ascii="Arial" w:hAnsi="Arial" w:cs="Arial"/>
        </w:rPr>
        <w:t>ANTECEDENTES DEL PROYECTO</w:t>
      </w:r>
    </w:p>
    <w:p w:rsidR="002A5B52" w:rsidRPr="008223FF" w:rsidRDefault="009810B9">
      <w:pPr>
        <w:pStyle w:val="Prrafodelista"/>
        <w:numPr>
          <w:ilvl w:val="0"/>
          <w:numId w:val="12"/>
        </w:numPr>
        <w:spacing w:after="160" w:line="259" w:lineRule="auto"/>
        <w:rPr>
          <w:rFonts w:ascii="Arial" w:hAnsi="Arial" w:cs="Arial"/>
        </w:rPr>
      </w:pPr>
      <w:r w:rsidRPr="008223FF">
        <w:rPr>
          <w:rFonts w:ascii="Arial" w:hAnsi="Arial" w:cs="Arial"/>
        </w:rPr>
        <w:t>OBJETO DE LA PROPUESTA</w:t>
      </w:r>
    </w:p>
    <w:p w:rsidR="002A5B52" w:rsidRPr="008223FF" w:rsidRDefault="009810B9">
      <w:pPr>
        <w:pStyle w:val="Prrafodelista"/>
        <w:numPr>
          <w:ilvl w:val="0"/>
          <w:numId w:val="12"/>
        </w:numPr>
        <w:spacing w:after="160" w:line="259" w:lineRule="auto"/>
        <w:rPr>
          <w:rFonts w:ascii="Arial" w:hAnsi="Arial" w:cs="Arial"/>
        </w:rPr>
      </w:pPr>
      <w:r w:rsidRPr="008223FF">
        <w:rPr>
          <w:rFonts w:ascii="Arial" w:hAnsi="Arial" w:cs="Arial"/>
        </w:rPr>
        <w:t>EXPOSICIÓN DE MOTIVOS</w:t>
      </w:r>
    </w:p>
    <w:p w:rsidR="002A5B52" w:rsidRPr="008223FF" w:rsidRDefault="009810B9">
      <w:pPr>
        <w:pStyle w:val="Prrafodelista"/>
        <w:numPr>
          <w:ilvl w:val="0"/>
          <w:numId w:val="12"/>
        </w:numPr>
        <w:spacing w:after="160" w:line="259" w:lineRule="auto"/>
        <w:rPr>
          <w:rFonts w:ascii="Arial" w:hAnsi="Arial" w:cs="Arial"/>
        </w:rPr>
      </w:pPr>
      <w:r w:rsidRPr="008223FF">
        <w:rPr>
          <w:rFonts w:ascii="Arial" w:hAnsi="Arial" w:cs="Arial"/>
        </w:rPr>
        <w:t>PLIEGO DE MODIFICACIONES</w:t>
      </w:r>
    </w:p>
    <w:p w:rsidR="002A5B52" w:rsidRPr="008223FF" w:rsidRDefault="009810B9">
      <w:pPr>
        <w:pStyle w:val="Prrafodelista"/>
        <w:numPr>
          <w:ilvl w:val="0"/>
          <w:numId w:val="12"/>
        </w:numPr>
        <w:spacing w:after="160" w:line="259" w:lineRule="auto"/>
        <w:rPr>
          <w:rFonts w:ascii="Arial" w:hAnsi="Arial" w:cs="Arial"/>
        </w:rPr>
      </w:pPr>
      <w:r w:rsidRPr="008223FF">
        <w:rPr>
          <w:rFonts w:ascii="Arial" w:hAnsi="Arial" w:cs="Arial"/>
        </w:rPr>
        <w:t>CONSIDERACIONES DE LOS PONENTES</w:t>
      </w:r>
    </w:p>
    <w:p w:rsidR="002A5B52" w:rsidRPr="008223FF" w:rsidRDefault="009810B9">
      <w:pPr>
        <w:pStyle w:val="Prrafodelista"/>
        <w:numPr>
          <w:ilvl w:val="0"/>
          <w:numId w:val="12"/>
        </w:numPr>
        <w:spacing w:after="160" w:line="259" w:lineRule="auto"/>
        <w:rPr>
          <w:rFonts w:ascii="Arial" w:hAnsi="Arial" w:cs="Arial"/>
        </w:rPr>
      </w:pPr>
      <w:r w:rsidRPr="008223FF">
        <w:rPr>
          <w:rFonts w:ascii="Arial" w:hAnsi="Arial" w:cs="Arial"/>
        </w:rPr>
        <w:t>PROPOSICIÓN</w:t>
      </w:r>
    </w:p>
    <w:p w:rsidR="00C64D25" w:rsidRPr="008223FF" w:rsidRDefault="00C64D25" w:rsidP="00C64D25">
      <w:pPr>
        <w:pStyle w:val="Prrafodelista"/>
        <w:spacing w:after="160" w:line="259" w:lineRule="auto"/>
        <w:ind w:left="1080"/>
        <w:rPr>
          <w:rFonts w:ascii="Arial" w:hAnsi="Arial" w:cs="Arial"/>
        </w:rPr>
      </w:pPr>
    </w:p>
    <w:p w:rsidR="002A5B52" w:rsidRPr="008223FF" w:rsidRDefault="009810B9">
      <w:pPr>
        <w:pStyle w:val="Prrafodelista"/>
        <w:numPr>
          <w:ilvl w:val="0"/>
          <w:numId w:val="13"/>
        </w:numPr>
        <w:spacing w:after="160" w:line="259" w:lineRule="auto"/>
        <w:jc w:val="center"/>
        <w:rPr>
          <w:rFonts w:ascii="Arial" w:hAnsi="Arial" w:cs="Arial"/>
        </w:rPr>
      </w:pPr>
      <w:r w:rsidRPr="008223FF">
        <w:rPr>
          <w:rFonts w:ascii="Arial" w:hAnsi="Arial" w:cs="Arial"/>
        </w:rPr>
        <w:t>ANTECEDENTES DEL PROYECTO</w:t>
      </w:r>
    </w:p>
    <w:p w:rsidR="002A5B52" w:rsidRPr="008223FF" w:rsidRDefault="002A5B52">
      <w:pPr>
        <w:ind w:left="720"/>
        <w:rPr>
          <w:rFonts w:ascii="Arial" w:hAnsi="Arial" w:cs="Arial"/>
        </w:rPr>
      </w:pPr>
    </w:p>
    <w:p w:rsidR="002A5B52" w:rsidRPr="008223FF" w:rsidRDefault="009810B9">
      <w:pPr>
        <w:jc w:val="both"/>
        <w:rPr>
          <w:rStyle w:val="A3"/>
          <w:rFonts w:ascii="Arial" w:hAnsi="Arial" w:cs="Arial"/>
          <w:color w:val="auto"/>
        </w:rPr>
      </w:pPr>
      <w:r w:rsidRPr="008223FF">
        <w:rPr>
          <w:rFonts w:ascii="Arial" w:hAnsi="Arial" w:cs="Arial"/>
        </w:rPr>
        <w:t xml:space="preserve">El PROYECTO DE LEY 141 DE 2019 “POR MEDIO DEL CUAL SE MODIFICA EL ARTÍCULO 162 DE LA LEY 599 DE 2000”, está encaminado </w:t>
      </w:r>
      <w:r w:rsidRPr="008223FF">
        <w:rPr>
          <w:rStyle w:val="A3"/>
          <w:rFonts w:ascii="Arial" w:hAnsi="Arial" w:cs="Arial"/>
        </w:rPr>
        <w:t xml:space="preserve">en primer lugar al aumento de la pena para los responsables del delito de reclutamiento ilícito de los menores de 18 años, “que pasa de estar contemplada en noventa y seis (96) a ciento ochenta (180) meses a ser de ciento cincuenta y seis (156) a doscientos setenta y seis (276) meses. </w:t>
      </w:r>
    </w:p>
    <w:p w:rsidR="002A5B52" w:rsidRPr="008223FF" w:rsidRDefault="002A5B52">
      <w:pPr>
        <w:rPr>
          <w:rFonts w:ascii="Arial" w:hAnsi="Arial" w:cs="Arial"/>
          <w:lang w:val="es-CO" w:eastAsia="es-CO"/>
        </w:rPr>
      </w:pPr>
    </w:p>
    <w:p w:rsidR="002A5B52" w:rsidRPr="008223FF" w:rsidRDefault="009810B9">
      <w:pPr>
        <w:jc w:val="both"/>
        <w:rPr>
          <w:rFonts w:ascii="Arial" w:hAnsi="Arial" w:cs="Arial"/>
        </w:rPr>
      </w:pPr>
      <w:r w:rsidRPr="008223FF">
        <w:rPr>
          <w:rStyle w:val="A3"/>
          <w:rFonts w:ascii="Arial" w:hAnsi="Arial" w:cs="Arial"/>
        </w:rPr>
        <w:t xml:space="preserve">El segundo cambio que introduce se encuentra en la incorporación del verbo rector </w:t>
      </w:r>
      <w:r w:rsidRPr="008223FF">
        <w:rPr>
          <w:rStyle w:val="A3"/>
          <w:rFonts w:ascii="Arial" w:hAnsi="Arial" w:cs="Arial"/>
          <w:b/>
          <w:bCs/>
        </w:rPr>
        <w:t>“utilice”</w:t>
      </w:r>
      <w:r w:rsidRPr="008223FF">
        <w:rPr>
          <w:rStyle w:val="A3"/>
          <w:rFonts w:ascii="Arial" w:hAnsi="Arial" w:cs="Arial"/>
        </w:rPr>
        <w:t>.”</w:t>
      </w:r>
    </w:p>
    <w:p w:rsidR="002A5B52" w:rsidRPr="008223FF" w:rsidRDefault="002A5B52">
      <w:pPr>
        <w:jc w:val="both"/>
        <w:rPr>
          <w:rFonts w:ascii="Arial" w:hAnsi="Arial" w:cs="Arial"/>
        </w:rPr>
      </w:pPr>
    </w:p>
    <w:p w:rsidR="002A5B52" w:rsidRPr="008223FF" w:rsidRDefault="009810B9">
      <w:pPr>
        <w:jc w:val="both"/>
        <w:rPr>
          <w:rFonts w:ascii="Arial" w:hAnsi="Arial" w:cs="Arial"/>
        </w:rPr>
      </w:pPr>
      <w:r w:rsidRPr="008223FF">
        <w:rPr>
          <w:rFonts w:ascii="Arial" w:hAnsi="Arial" w:cs="Arial"/>
        </w:rPr>
        <w:t xml:space="preserve">Fue presentado por los </w:t>
      </w:r>
      <w:r w:rsidRPr="008223FF">
        <w:rPr>
          <w:rFonts w:ascii="Arial" w:hAnsi="Arial" w:cs="Arial"/>
          <w:color w:val="000000"/>
        </w:rPr>
        <w:t xml:space="preserve">Honorables Representantes, doctores </w:t>
      </w:r>
      <w:r w:rsidRPr="008223FF">
        <w:rPr>
          <w:rFonts w:ascii="Arial" w:hAnsi="Arial" w:cs="Arial"/>
          <w:i/>
        </w:rPr>
        <w:t xml:space="preserve">MARGARITA MARÍA RESTREPO ARANGO y </w:t>
      </w:r>
      <w:r w:rsidRPr="008223FF">
        <w:rPr>
          <w:rFonts w:ascii="Arial" w:hAnsi="Arial" w:cs="Arial"/>
          <w:i/>
          <w:noProof/>
          <w:color w:val="000000"/>
        </w:rPr>
        <w:t>RUBEN DARIO MOLANO PIÑERO</w:t>
      </w:r>
      <w:r w:rsidRPr="008223FF">
        <w:rPr>
          <w:rFonts w:ascii="Arial" w:hAnsi="Arial" w:cs="Arial"/>
          <w:noProof/>
          <w:color w:val="000000"/>
        </w:rPr>
        <w:t>.</w:t>
      </w:r>
    </w:p>
    <w:p w:rsidR="002A5B52" w:rsidRPr="008223FF" w:rsidRDefault="002A5B52">
      <w:pPr>
        <w:jc w:val="center"/>
        <w:rPr>
          <w:rFonts w:ascii="Arial" w:hAnsi="Arial" w:cs="Arial"/>
        </w:rPr>
      </w:pPr>
    </w:p>
    <w:p w:rsidR="002A5B52" w:rsidRPr="008223FF" w:rsidRDefault="009810B9">
      <w:pPr>
        <w:pStyle w:val="Prrafodelista"/>
        <w:numPr>
          <w:ilvl w:val="0"/>
          <w:numId w:val="14"/>
        </w:numPr>
        <w:spacing w:after="160" w:line="259" w:lineRule="auto"/>
        <w:jc w:val="center"/>
        <w:rPr>
          <w:rFonts w:ascii="Arial" w:hAnsi="Arial" w:cs="Arial"/>
        </w:rPr>
      </w:pPr>
      <w:r w:rsidRPr="008223FF">
        <w:rPr>
          <w:rFonts w:ascii="Arial" w:hAnsi="Arial" w:cs="Arial"/>
        </w:rPr>
        <w:t>OBJETIVO DE LA PROPUESTA</w:t>
      </w:r>
    </w:p>
    <w:p w:rsidR="002A5B52" w:rsidRPr="008223FF" w:rsidRDefault="009810B9">
      <w:pPr>
        <w:jc w:val="both"/>
        <w:rPr>
          <w:rFonts w:ascii="Arial" w:hAnsi="Arial" w:cs="Arial"/>
        </w:rPr>
      </w:pPr>
      <w:r w:rsidRPr="008223FF">
        <w:rPr>
          <w:rFonts w:ascii="Arial" w:hAnsi="Arial" w:cs="Arial"/>
        </w:rPr>
        <w:t xml:space="preserve">El presente proyecto de Ley 141 de 2019, tiene como propósito </w:t>
      </w:r>
      <w:r w:rsidRPr="008223FF">
        <w:rPr>
          <w:rStyle w:val="A3"/>
          <w:rFonts w:ascii="Arial" w:hAnsi="Arial" w:cs="Arial"/>
        </w:rPr>
        <w:t>aumentar la pena dispuesta en el artículo 162 de la Ley 599 del 2000, para todos los responsables del delito de reclutamiento ilícito de los menores de 18 años.</w:t>
      </w:r>
    </w:p>
    <w:p w:rsidR="002A5B52" w:rsidRPr="008223FF" w:rsidRDefault="002A5B52">
      <w:pPr>
        <w:jc w:val="both"/>
        <w:rPr>
          <w:rFonts w:ascii="Arial" w:hAnsi="Arial" w:cs="Arial"/>
        </w:rPr>
      </w:pPr>
    </w:p>
    <w:p w:rsidR="002A5B52" w:rsidRPr="008223FF" w:rsidRDefault="009810B9">
      <w:pPr>
        <w:pStyle w:val="Prrafodelista"/>
        <w:numPr>
          <w:ilvl w:val="0"/>
          <w:numId w:val="14"/>
        </w:numPr>
        <w:spacing w:after="160" w:line="259" w:lineRule="auto"/>
        <w:jc w:val="center"/>
        <w:rPr>
          <w:rFonts w:ascii="Arial" w:hAnsi="Arial" w:cs="Arial"/>
        </w:rPr>
      </w:pPr>
      <w:r w:rsidRPr="008223FF">
        <w:rPr>
          <w:rFonts w:ascii="Arial" w:hAnsi="Arial" w:cs="Arial"/>
        </w:rPr>
        <w:t>EXPOSICIÓN DE MOTIVOS</w:t>
      </w:r>
    </w:p>
    <w:p w:rsidR="002A5B52" w:rsidRPr="008223FF" w:rsidRDefault="002A5B52">
      <w:pPr>
        <w:pStyle w:val="Prrafodelista"/>
        <w:jc w:val="both"/>
        <w:rPr>
          <w:rFonts w:ascii="Arial" w:hAnsi="Arial" w:cs="Arial"/>
        </w:rPr>
      </w:pPr>
    </w:p>
    <w:p w:rsidR="002A5B52" w:rsidRPr="008223FF" w:rsidRDefault="009810B9">
      <w:pPr>
        <w:jc w:val="both"/>
        <w:rPr>
          <w:rFonts w:ascii="Arial" w:hAnsi="Arial" w:cs="Arial"/>
        </w:rPr>
      </w:pPr>
      <w:r w:rsidRPr="008223FF">
        <w:rPr>
          <w:rStyle w:val="A3"/>
          <w:rFonts w:ascii="Arial" w:hAnsi="Arial" w:cs="Arial"/>
        </w:rPr>
        <w:t xml:space="preserve">“El presente proyecto de ley se centra en la situación de los niños y las niñas víctimas de reclutamiento ilícito en Colombia, bajo la óptica del reproche social por </w:t>
      </w:r>
      <w:r w:rsidRPr="008223FF">
        <w:rPr>
          <w:rStyle w:val="A3"/>
          <w:rFonts w:ascii="Arial" w:hAnsi="Arial" w:cs="Arial"/>
        </w:rPr>
        <w:lastRenderedPageBreak/>
        <w:t xml:space="preserve">daños irreparables que se les ocasiona y por la vulneración en el ejercicio de sus derechos, lo que justifica un aumento en la condena a los victimarios y el ajuste jurídico como tipo penal de lesa humanidad, con el firme propósito de provocar acciones preventivas y correctivas, promover investigaciones exhaustivas y garantizar el trámite y culminación del proceso penal con las correspondientes medidas punitivas. </w:t>
      </w:r>
    </w:p>
    <w:p w:rsidR="002A5B52" w:rsidRPr="008223FF" w:rsidRDefault="002A5B52">
      <w:pPr>
        <w:jc w:val="both"/>
        <w:rPr>
          <w:rStyle w:val="A3"/>
          <w:rFonts w:ascii="Arial" w:hAnsi="Arial" w:cs="Arial"/>
        </w:rPr>
      </w:pPr>
    </w:p>
    <w:p w:rsidR="002A5B52" w:rsidRPr="008223FF" w:rsidRDefault="009810B9">
      <w:pPr>
        <w:jc w:val="both"/>
        <w:rPr>
          <w:rFonts w:ascii="Arial" w:hAnsi="Arial" w:cs="Arial"/>
        </w:rPr>
      </w:pPr>
      <w:r w:rsidRPr="008223FF">
        <w:rPr>
          <w:rStyle w:val="A3"/>
          <w:rFonts w:ascii="Arial" w:hAnsi="Arial" w:cs="Arial"/>
        </w:rPr>
        <w:t>En la primera parte de la exposición de motivos se establece el marco constitucional y legal, en el que se hace una sucinta exposición de los derechos constitucionales involucrados en esta reforma, de la jurisprudencia, de las leyes, del espectro internacional que evidencian la necesidad de modificar el tipo penal y aumentar la pena. En la segunda parte se profundiza en el objeto de la ley, identificando los cambios concretos en el contexto y la justificación de los mismos.”</w:t>
      </w:r>
    </w:p>
    <w:p w:rsidR="002A5B52" w:rsidRPr="008223FF" w:rsidRDefault="002A5B52">
      <w:pPr>
        <w:jc w:val="both"/>
        <w:rPr>
          <w:rFonts w:ascii="Arial" w:hAnsi="Arial" w:cs="Arial"/>
        </w:rPr>
      </w:pPr>
    </w:p>
    <w:p w:rsidR="002A5B52" w:rsidRPr="008223FF" w:rsidRDefault="009810B9">
      <w:pPr>
        <w:pStyle w:val="Prrafodelista"/>
        <w:numPr>
          <w:ilvl w:val="0"/>
          <w:numId w:val="14"/>
        </w:numPr>
        <w:spacing w:after="160" w:line="259" w:lineRule="auto"/>
        <w:jc w:val="center"/>
        <w:rPr>
          <w:rFonts w:ascii="Arial" w:hAnsi="Arial" w:cs="Arial"/>
        </w:rPr>
      </w:pPr>
      <w:r w:rsidRPr="008223FF">
        <w:rPr>
          <w:rFonts w:ascii="Arial" w:hAnsi="Arial" w:cs="Arial"/>
        </w:rPr>
        <w:t>PLIEGO DE MODIFICACIONES</w:t>
      </w:r>
    </w:p>
    <w:p w:rsidR="002A5B52" w:rsidRPr="008223FF" w:rsidRDefault="002A5B52">
      <w:pPr>
        <w:pStyle w:val="Prrafodelista"/>
        <w:ind w:left="1800"/>
        <w:rPr>
          <w:rFonts w:ascii="Arial" w:hAnsi="Arial" w:cs="Arial"/>
        </w:rPr>
      </w:pPr>
    </w:p>
    <w:tbl>
      <w:tblPr>
        <w:tblStyle w:val="Tablaconcuadrcula"/>
        <w:tblW w:w="8925" w:type="dxa"/>
        <w:tblInd w:w="-431" w:type="dxa"/>
        <w:tblLook w:val="04A0" w:firstRow="1" w:lastRow="0" w:firstColumn="1" w:lastColumn="0" w:noHBand="0" w:noVBand="1"/>
      </w:tblPr>
      <w:tblGrid>
        <w:gridCol w:w="4678"/>
        <w:gridCol w:w="4247"/>
      </w:tblGrid>
      <w:tr w:rsidR="002A5B52" w:rsidRPr="008223FF">
        <w:tc>
          <w:tcPr>
            <w:tcW w:w="4678" w:type="dxa"/>
          </w:tcPr>
          <w:p w:rsidR="002A5B52" w:rsidRPr="008223FF" w:rsidRDefault="009810B9">
            <w:pPr>
              <w:jc w:val="center"/>
              <w:rPr>
                <w:rFonts w:ascii="Arial" w:hAnsi="Arial" w:cs="Arial"/>
              </w:rPr>
            </w:pPr>
            <w:r w:rsidRPr="008223FF">
              <w:rPr>
                <w:rFonts w:ascii="Arial" w:hAnsi="Arial" w:cs="Arial"/>
              </w:rPr>
              <w:t>Artículo 162 de la Ley 599 de 2000</w:t>
            </w:r>
          </w:p>
        </w:tc>
        <w:tc>
          <w:tcPr>
            <w:tcW w:w="4247" w:type="dxa"/>
          </w:tcPr>
          <w:p w:rsidR="002A5B52" w:rsidRPr="008223FF" w:rsidRDefault="009810B9">
            <w:pPr>
              <w:contextualSpacing/>
              <w:jc w:val="center"/>
              <w:rPr>
                <w:rFonts w:ascii="Arial" w:hAnsi="Arial" w:cs="Arial"/>
              </w:rPr>
            </w:pPr>
            <w:r w:rsidRPr="008223FF">
              <w:rPr>
                <w:rFonts w:ascii="Arial" w:hAnsi="Arial" w:cs="Arial"/>
                <w:b/>
              </w:rPr>
              <w:t>Artículo 1º.</w:t>
            </w:r>
            <w:r w:rsidRPr="008223FF">
              <w:rPr>
                <w:rFonts w:ascii="Arial" w:hAnsi="Arial" w:cs="Arial"/>
              </w:rPr>
              <w:t xml:space="preserve"> El artículo 162 de la Ley 599 de 2000 quedará así:</w:t>
            </w:r>
          </w:p>
          <w:p w:rsidR="002A5B52" w:rsidRPr="008223FF" w:rsidRDefault="002A5B52">
            <w:pPr>
              <w:rPr>
                <w:rFonts w:ascii="Arial" w:hAnsi="Arial" w:cs="Arial"/>
              </w:rPr>
            </w:pPr>
          </w:p>
        </w:tc>
      </w:tr>
      <w:tr w:rsidR="002A5B52" w:rsidRPr="008223FF">
        <w:tc>
          <w:tcPr>
            <w:tcW w:w="4678" w:type="dxa"/>
          </w:tcPr>
          <w:p w:rsidR="002A5B52" w:rsidRPr="008223FF" w:rsidRDefault="009810B9">
            <w:pPr>
              <w:pStyle w:val="NormalWeb"/>
              <w:spacing w:line="270" w:lineRule="atLeast"/>
              <w:jc w:val="both"/>
              <w:rPr>
                <w:rFonts w:ascii="Arial" w:hAnsi="Arial" w:cs="Arial"/>
              </w:rPr>
            </w:pPr>
            <w:bookmarkStart w:id="1" w:name="162"/>
            <w:r w:rsidRPr="008223FF">
              <w:rPr>
                <w:rFonts w:ascii="Arial" w:hAnsi="Arial" w:cs="Arial"/>
                <w:b/>
                <w:bCs/>
              </w:rPr>
              <w:t>ARTICULO 162. RECLUTAMIENTO ILICITO.</w:t>
            </w:r>
            <w:bookmarkEnd w:id="1"/>
            <w:r w:rsidRPr="008223FF">
              <w:rPr>
                <w:rFonts w:ascii="Arial" w:hAnsi="Arial" w:cs="Arial"/>
              </w:rPr>
              <w:t> &lt;Penas aumentadas por el artículo </w:t>
            </w:r>
            <w:hyperlink r:id="rId8" w:anchor="14" w:history="1">
              <w:r w:rsidRPr="008223FF">
                <w:rPr>
                  <w:rStyle w:val="Hipervnculo"/>
                  <w:rFonts w:ascii="Arial" w:hAnsi="Arial" w:cs="Arial"/>
                  <w:color w:val="auto"/>
                  <w:u w:val="none"/>
                </w:rPr>
                <w:t>14</w:t>
              </w:r>
            </w:hyperlink>
            <w:r w:rsidRPr="008223FF">
              <w:rPr>
                <w:rFonts w:ascii="Arial" w:hAnsi="Arial" w:cs="Arial"/>
              </w:rPr>
              <w:t xml:space="preserve"> de la Ley 890 de 2004, a partir del 1o. de enero de 2005. </w:t>
            </w:r>
          </w:p>
          <w:p w:rsidR="002A5B52" w:rsidRPr="008223FF" w:rsidRDefault="009810B9">
            <w:pPr>
              <w:pStyle w:val="NormalWeb"/>
              <w:spacing w:line="270" w:lineRule="atLeast"/>
              <w:jc w:val="both"/>
              <w:rPr>
                <w:rFonts w:ascii="Arial" w:hAnsi="Arial" w:cs="Arial"/>
              </w:rPr>
            </w:pPr>
            <w:r w:rsidRPr="008223FF">
              <w:rPr>
                <w:rFonts w:ascii="Arial" w:hAnsi="Arial" w:cs="Arial"/>
              </w:rPr>
              <w:t xml:space="preserve">El texto con las penas aumentadas es el siguiente:&gt; </w:t>
            </w:r>
          </w:p>
          <w:p w:rsidR="002A5B52" w:rsidRPr="008223FF" w:rsidRDefault="009810B9">
            <w:pPr>
              <w:pStyle w:val="NormalWeb"/>
              <w:spacing w:line="270" w:lineRule="atLeast"/>
              <w:jc w:val="both"/>
              <w:rPr>
                <w:rFonts w:ascii="Arial" w:hAnsi="Arial" w:cs="Arial"/>
              </w:rPr>
            </w:pPr>
            <w:r w:rsidRPr="008223FF">
              <w:rPr>
                <w:rFonts w:ascii="Arial" w:hAnsi="Arial" w:cs="Arial"/>
              </w:rPr>
              <w:t>El que, con ocasión y en desarrollo de conflicto armado, reclute menores de dieciocho (18) años o los obligue a participar directa o indirectamente en las hostilidades o en acciones armadas, incurrirá en prisión de noventa y seis (96) a ciento ochenta (180) meses y multa de ochocientos (800) a mil quinientos (1500) salarios mínimos legales mensuales vigentes.</w:t>
            </w:r>
          </w:p>
        </w:tc>
        <w:tc>
          <w:tcPr>
            <w:tcW w:w="4247" w:type="dxa"/>
          </w:tcPr>
          <w:p w:rsidR="002A5B52" w:rsidRPr="008223FF" w:rsidRDefault="009810B9">
            <w:pPr>
              <w:jc w:val="center"/>
              <w:rPr>
                <w:rFonts w:ascii="Arial" w:hAnsi="Arial" w:cs="Arial"/>
              </w:rPr>
            </w:pPr>
            <w:r w:rsidRPr="008223FF">
              <w:rPr>
                <w:rFonts w:ascii="Arial" w:hAnsi="Arial" w:cs="Arial"/>
              </w:rPr>
              <w:t>PROYECTO DE LEY NÚMERO 141 DE 2019 CÁMARA</w:t>
            </w:r>
          </w:p>
          <w:p w:rsidR="002A5B52" w:rsidRPr="008223FF" w:rsidRDefault="002A5B52">
            <w:pPr>
              <w:jc w:val="center"/>
              <w:rPr>
                <w:rFonts w:ascii="Arial" w:hAnsi="Arial" w:cs="Arial"/>
              </w:rPr>
            </w:pPr>
          </w:p>
          <w:p w:rsidR="002A5B52" w:rsidRPr="008223FF" w:rsidRDefault="009810B9">
            <w:pPr>
              <w:jc w:val="center"/>
              <w:rPr>
                <w:rFonts w:ascii="Arial" w:hAnsi="Arial" w:cs="Arial"/>
              </w:rPr>
            </w:pPr>
            <w:proofErr w:type="gramStart"/>
            <w:r w:rsidRPr="008223FF">
              <w:rPr>
                <w:rFonts w:ascii="Arial" w:hAnsi="Arial" w:cs="Arial"/>
              </w:rPr>
              <w:t>por</w:t>
            </w:r>
            <w:proofErr w:type="gramEnd"/>
            <w:r w:rsidRPr="008223FF">
              <w:rPr>
                <w:rFonts w:ascii="Arial" w:hAnsi="Arial" w:cs="Arial"/>
              </w:rPr>
              <w:t xml:space="preserve"> medio del cual se modifica el artículo 162 de la Ley 599 de 2000.</w:t>
            </w:r>
          </w:p>
          <w:p w:rsidR="002A5B52" w:rsidRPr="008223FF" w:rsidRDefault="002A5B52">
            <w:pPr>
              <w:jc w:val="both"/>
              <w:rPr>
                <w:rFonts w:ascii="Arial" w:hAnsi="Arial" w:cs="Arial"/>
              </w:rPr>
            </w:pPr>
          </w:p>
          <w:p w:rsidR="002A5B52" w:rsidRPr="008223FF" w:rsidRDefault="009810B9">
            <w:pPr>
              <w:jc w:val="center"/>
              <w:rPr>
                <w:rFonts w:ascii="Arial" w:hAnsi="Arial" w:cs="Arial"/>
              </w:rPr>
            </w:pPr>
            <w:r w:rsidRPr="008223FF">
              <w:rPr>
                <w:rFonts w:ascii="Arial" w:hAnsi="Arial" w:cs="Arial"/>
              </w:rPr>
              <w:t>El Congreso de la República de Colombia</w:t>
            </w:r>
          </w:p>
          <w:p w:rsidR="002A5B52" w:rsidRPr="008223FF" w:rsidRDefault="002A5B52">
            <w:pPr>
              <w:jc w:val="both"/>
              <w:rPr>
                <w:rFonts w:ascii="Arial" w:hAnsi="Arial" w:cs="Arial"/>
              </w:rPr>
            </w:pPr>
          </w:p>
          <w:p w:rsidR="002A5B52" w:rsidRPr="008223FF" w:rsidRDefault="009810B9">
            <w:pPr>
              <w:jc w:val="center"/>
              <w:rPr>
                <w:rFonts w:ascii="Arial" w:hAnsi="Arial" w:cs="Arial"/>
              </w:rPr>
            </w:pPr>
            <w:r w:rsidRPr="008223FF">
              <w:rPr>
                <w:rFonts w:ascii="Arial" w:hAnsi="Arial" w:cs="Arial"/>
              </w:rPr>
              <w:t>DECRETA:</w:t>
            </w:r>
          </w:p>
          <w:p w:rsidR="002A5B52" w:rsidRPr="008223FF" w:rsidRDefault="002A5B52">
            <w:pPr>
              <w:jc w:val="both"/>
              <w:rPr>
                <w:rFonts w:ascii="Arial" w:hAnsi="Arial" w:cs="Arial"/>
              </w:rPr>
            </w:pPr>
          </w:p>
          <w:p w:rsidR="002A5B52" w:rsidRPr="008223FF" w:rsidRDefault="009810B9">
            <w:pPr>
              <w:jc w:val="both"/>
              <w:rPr>
                <w:rFonts w:ascii="Arial" w:hAnsi="Arial" w:cs="Arial"/>
              </w:rPr>
            </w:pPr>
            <w:r w:rsidRPr="008223FF">
              <w:rPr>
                <w:rFonts w:ascii="Arial" w:hAnsi="Arial" w:cs="Arial"/>
              </w:rPr>
              <w:t xml:space="preserve"> Artículo 1°. Modifíquese el artículo 162 de la Ley 599 de 2000, el cual quedará así: </w:t>
            </w:r>
          </w:p>
          <w:p w:rsidR="002A5B52" w:rsidRPr="008223FF" w:rsidRDefault="009810B9">
            <w:pPr>
              <w:jc w:val="both"/>
              <w:rPr>
                <w:rFonts w:ascii="Arial" w:hAnsi="Arial" w:cs="Arial"/>
              </w:rPr>
            </w:pPr>
            <w:r w:rsidRPr="008223FF">
              <w:rPr>
                <w:rFonts w:ascii="Arial" w:hAnsi="Arial" w:cs="Arial"/>
                <w:b/>
              </w:rPr>
              <w:t>Artículo 162. Reclutamiento ilícito</w:t>
            </w:r>
            <w:r w:rsidRPr="008223FF">
              <w:rPr>
                <w:rFonts w:ascii="Arial" w:hAnsi="Arial" w:cs="Arial"/>
              </w:rPr>
              <w:t xml:space="preserve">. El que, con ocasión y en desarrollo de conflicto armado, reclute menores de dieciocho (18) años, los utilice o los </w:t>
            </w:r>
            <w:r w:rsidRPr="008223FF">
              <w:rPr>
                <w:rFonts w:ascii="Arial" w:hAnsi="Arial" w:cs="Arial"/>
              </w:rPr>
              <w:lastRenderedPageBreak/>
              <w:t xml:space="preserve">obligue a participar directa o indirectamente en las hostilidades, o en acciones armadas, incurrirá en prisión de ciento cincuenta y seis (156), a doscientos setenta y seis (276) meses y en multa de (800) ochocientos a (1.500) mil quinientos salarios mínimos mensuales legales vigentes. </w:t>
            </w:r>
          </w:p>
          <w:p w:rsidR="002A5B52" w:rsidRPr="008223FF" w:rsidRDefault="002A5B52">
            <w:pPr>
              <w:jc w:val="both"/>
              <w:rPr>
                <w:rFonts w:ascii="Arial" w:hAnsi="Arial" w:cs="Arial"/>
              </w:rPr>
            </w:pPr>
          </w:p>
          <w:p w:rsidR="002A5B52" w:rsidRPr="008223FF" w:rsidRDefault="009810B9">
            <w:pPr>
              <w:jc w:val="both"/>
              <w:rPr>
                <w:rFonts w:ascii="Arial" w:hAnsi="Arial" w:cs="Arial"/>
              </w:rPr>
            </w:pPr>
            <w:r w:rsidRPr="008223FF">
              <w:rPr>
                <w:rFonts w:ascii="Arial" w:hAnsi="Arial" w:cs="Arial"/>
              </w:rPr>
              <w:t>Artículo 2°. Vigencia. Esta norma entrará a regir desde el momento de su promulgación.</w:t>
            </w:r>
          </w:p>
          <w:p w:rsidR="002A5B52" w:rsidRPr="008223FF" w:rsidRDefault="002A5B52">
            <w:pPr>
              <w:rPr>
                <w:rFonts w:ascii="Arial" w:hAnsi="Arial" w:cs="Arial"/>
              </w:rPr>
            </w:pPr>
          </w:p>
          <w:p w:rsidR="002A5B52" w:rsidRPr="008223FF" w:rsidRDefault="009810B9">
            <w:pPr>
              <w:jc w:val="center"/>
              <w:rPr>
                <w:rFonts w:ascii="Arial" w:hAnsi="Arial" w:cs="Arial"/>
                <w:b/>
              </w:rPr>
            </w:pPr>
            <w:r w:rsidRPr="008223FF">
              <w:rPr>
                <w:rFonts w:ascii="Arial" w:hAnsi="Arial" w:cs="Arial"/>
                <w:b/>
              </w:rPr>
              <w:t xml:space="preserve">MARGARITA MARÍA RESTREPO ARANGO </w:t>
            </w:r>
          </w:p>
          <w:p w:rsidR="002A5B52" w:rsidRPr="008223FF" w:rsidRDefault="009810B9">
            <w:pPr>
              <w:jc w:val="center"/>
              <w:rPr>
                <w:rFonts w:ascii="Arial" w:hAnsi="Arial" w:cs="Arial"/>
              </w:rPr>
            </w:pPr>
            <w:r w:rsidRPr="008223FF">
              <w:rPr>
                <w:rFonts w:ascii="Arial" w:hAnsi="Arial" w:cs="Arial"/>
              </w:rPr>
              <w:t xml:space="preserve"> Representante a la Cámara</w:t>
            </w:r>
          </w:p>
          <w:p w:rsidR="002A5B52" w:rsidRPr="008223FF" w:rsidRDefault="002A5B52">
            <w:pPr>
              <w:jc w:val="center"/>
              <w:rPr>
                <w:rFonts w:ascii="Arial" w:hAnsi="Arial" w:cs="Arial"/>
              </w:rPr>
            </w:pPr>
          </w:p>
          <w:p w:rsidR="002A5B52" w:rsidRPr="008223FF" w:rsidRDefault="009810B9">
            <w:pPr>
              <w:contextualSpacing/>
              <w:jc w:val="center"/>
              <w:rPr>
                <w:rFonts w:ascii="Arial" w:hAnsi="Arial" w:cs="Arial"/>
                <w:b/>
                <w:noProof/>
                <w:color w:val="000000"/>
              </w:rPr>
            </w:pPr>
            <w:r w:rsidRPr="008223FF">
              <w:rPr>
                <w:rFonts w:ascii="Arial" w:hAnsi="Arial" w:cs="Arial"/>
                <w:b/>
                <w:noProof/>
                <w:color w:val="000000"/>
              </w:rPr>
              <w:t xml:space="preserve">RUBEN DARIO MOLANO PIÑERO </w:t>
            </w:r>
          </w:p>
          <w:p w:rsidR="002A5B52" w:rsidRPr="008223FF" w:rsidRDefault="009810B9">
            <w:pPr>
              <w:contextualSpacing/>
              <w:jc w:val="center"/>
              <w:rPr>
                <w:rFonts w:ascii="Arial" w:hAnsi="Arial" w:cs="Arial"/>
                <w:b/>
                <w:color w:val="000000"/>
              </w:rPr>
            </w:pPr>
            <w:r w:rsidRPr="008223FF">
              <w:rPr>
                <w:rFonts w:ascii="Arial" w:hAnsi="Arial" w:cs="Arial"/>
              </w:rPr>
              <w:t>Representante a la Cámara</w:t>
            </w:r>
          </w:p>
        </w:tc>
      </w:tr>
    </w:tbl>
    <w:p w:rsidR="002A5B52" w:rsidRPr="008223FF" w:rsidRDefault="002A5B52">
      <w:pPr>
        <w:jc w:val="center"/>
        <w:rPr>
          <w:rFonts w:ascii="Arial" w:hAnsi="Arial" w:cs="Arial"/>
        </w:rPr>
      </w:pPr>
    </w:p>
    <w:p w:rsidR="008223FF" w:rsidRDefault="008223FF" w:rsidP="008223FF">
      <w:pPr>
        <w:pStyle w:val="Prrafodelista"/>
        <w:spacing w:after="160" w:line="259" w:lineRule="auto"/>
        <w:ind w:left="1800"/>
        <w:rPr>
          <w:rFonts w:ascii="Arial" w:hAnsi="Arial" w:cs="Arial"/>
        </w:rPr>
      </w:pPr>
    </w:p>
    <w:p w:rsidR="002A5B52" w:rsidRPr="008223FF" w:rsidRDefault="009810B9">
      <w:pPr>
        <w:pStyle w:val="Prrafodelista"/>
        <w:numPr>
          <w:ilvl w:val="0"/>
          <w:numId w:val="14"/>
        </w:numPr>
        <w:spacing w:after="160" w:line="259" w:lineRule="auto"/>
        <w:jc w:val="center"/>
        <w:rPr>
          <w:rFonts w:ascii="Arial" w:hAnsi="Arial" w:cs="Arial"/>
        </w:rPr>
      </w:pPr>
      <w:r w:rsidRPr="008223FF">
        <w:rPr>
          <w:rFonts w:ascii="Arial" w:hAnsi="Arial" w:cs="Arial"/>
        </w:rPr>
        <w:t>CONSIDERACIONES DEL PONENTE</w:t>
      </w:r>
    </w:p>
    <w:p w:rsidR="002A5B52" w:rsidRPr="008223FF" w:rsidRDefault="009810B9">
      <w:pPr>
        <w:jc w:val="both"/>
        <w:rPr>
          <w:rStyle w:val="A3"/>
          <w:rFonts w:ascii="Arial" w:hAnsi="Arial" w:cs="Arial"/>
        </w:rPr>
      </w:pPr>
      <w:r w:rsidRPr="008223FF">
        <w:rPr>
          <w:rFonts w:ascii="Arial" w:hAnsi="Arial" w:cs="Arial"/>
        </w:rPr>
        <w:t xml:space="preserve">Revisada la exposición de motivos del Proyecto de Ley 141 de 2019, se observa que es necesario introducir la modificación del Artículo 162 de la Ley 599 de 2000, de manera que la administración de justicia imponga penas ejemplarizantes </w:t>
      </w:r>
      <w:r w:rsidRPr="008223FF">
        <w:rPr>
          <w:rStyle w:val="A3"/>
          <w:rFonts w:ascii="Arial" w:hAnsi="Arial" w:cs="Arial"/>
        </w:rPr>
        <w:t>a todos los responsables del delito de reclutamiento forzado de menores, teniendo en cuenta que se enuncian por distintos medios de comunicaciones un rearme de excombatientes de las FARC- EP, reagrupándose con el autodenominado ELN.</w:t>
      </w:r>
    </w:p>
    <w:p w:rsidR="002A5B52" w:rsidRPr="008223FF" w:rsidRDefault="002A5B52">
      <w:pPr>
        <w:jc w:val="both"/>
        <w:rPr>
          <w:rStyle w:val="A3"/>
          <w:rFonts w:ascii="Arial" w:hAnsi="Arial" w:cs="Arial"/>
        </w:rPr>
      </w:pPr>
    </w:p>
    <w:p w:rsidR="002A5B52" w:rsidRPr="008223FF" w:rsidRDefault="009810B9">
      <w:pPr>
        <w:jc w:val="both"/>
        <w:rPr>
          <w:rFonts w:ascii="Arial" w:hAnsi="Arial" w:cs="Arial"/>
        </w:rPr>
      </w:pPr>
      <w:r w:rsidRPr="008223FF">
        <w:rPr>
          <w:rStyle w:val="A3"/>
          <w:rFonts w:ascii="Arial" w:hAnsi="Arial" w:cs="Arial"/>
        </w:rPr>
        <w:t xml:space="preserve">Lo anterior, requiere que el Legislativo aumente las penas para persuadir y salvaguardar los derechos de los menores de edad para que no sean involucrados a grupos armados al margen de la ley.   </w:t>
      </w:r>
      <w:r w:rsidRPr="008223FF">
        <w:rPr>
          <w:rFonts w:ascii="Arial" w:hAnsi="Arial" w:cs="Arial"/>
        </w:rPr>
        <w:t xml:space="preserve">  </w:t>
      </w:r>
    </w:p>
    <w:p w:rsidR="002A5B52" w:rsidRDefault="002A5B52">
      <w:pPr>
        <w:jc w:val="both"/>
        <w:rPr>
          <w:rFonts w:ascii="Arial" w:hAnsi="Arial" w:cs="Arial"/>
        </w:rPr>
      </w:pPr>
    </w:p>
    <w:p w:rsidR="008223FF" w:rsidRDefault="008223FF">
      <w:pPr>
        <w:jc w:val="both"/>
        <w:rPr>
          <w:rFonts w:ascii="Arial" w:hAnsi="Arial" w:cs="Arial"/>
        </w:rPr>
      </w:pPr>
    </w:p>
    <w:p w:rsidR="008223FF" w:rsidRPr="008223FF" w:rsidRDefault="008223FF">
      <w:pPr>
        <w:jc w:val="both"/>
        <w:rPr>
          <w:rFonts w:ascii="Arial" w:hAnsi="Arial" w:cs="Arial"/>
        </w:rPr>
      </w:pPr>
    </w:p>
    <w:p w:rsidR="002A5B52" w:rsidRPr="008223FF" w:rsidRDefault="009810B9">
      <w:pPr>
        <w:pStyle w:val="Prrafodelista"/>
        <w:numPr>
          <w:ilvl w:val="0"/>
          <w:numId w:val="14"/>
        </w:numPr>
        <w:spacing w:after="160" w:line="259" w:lineRule="auto"/>
        <w:jc w:val="center"/>
        <w:rPr>
          <w:rFonts w:ascii="Arial" w:hAnsi="Arial" w:cs="Arial"/>
        </w:rPr>
      </w:pPr>
      <w:r w:rsidRPr="008223FF">
        <w:rPr>
          <w:rFonts w:ascii="Arial" w:hAnsi="Arial" w:cs="Arial"/>
        </w:rPr>
        <w:lastRenderedPageBreak/>
        <w:t>PROPOSICIÓN</w:t>
      </w:r>
    </w:p>
    <w:p w:rsidR="002A5B52" w:rsidRPr="008223FF" w:rsidRDefault="009810B9">
      <w:pPr>
        <w:jc w:val="both"/>
        <w:rPr>
          <w:rFonts w:ascii="Arial" w:hAnsi="Arial" w:cs="Arial"/>
        </w:rPr>
      </w:pPr>
      <w:r w:rsidRPr="008223FF">
        <w:rPr>
          <w:rFonts w:ascii="Arial" w:hAnsi="Arial" w:cs="Arial"/>
        </w:rPr>
        <w:t xml:space="preserve">Con fundamento en las consideraciones expuestas, me permito emitir concepto </w:t>
      </w:r>
      <w:r w:rsidR="008223FF" w:rsidRPr="008223FF">
        <w:rPr>
          <w:rFonts w:ascii="Arial" w:hAnsi="Arial" w:cs="Arial"/>
          <w:b/>
        </w:rPr>
        <w:t>POSITIVO</w:t>
      </w:r>
      <w:r w:rsidR="008223FF" w:rsidRPr="008223FF">
        <w:rPr>
          <w:rFonts w:ascii="Arial" w:hAnsi="Arial" w:cs="Arial"/>
        </w:rPr>
        <w:t xml:space="preserve"> </w:t>
      </w:r>
      <w:r w:rsidRPr="008223FF">
        <w:rPr>
          <w:rFonts w:ascii="Arial" w:hAnsi="Arial" w:cs="Arial"/>
        </w:rPr>
        <w:t xml:space="preserve">y, en consecuencia, dar primer debate al Proyecto de Ley 141 de 2019, </w:t>
      </w:r>
      <w:r w:rsidRPr="008223FF">
        <w:rPr>
          <w:rFonts w:ascii="Arial" w:hAnsi="Arial" w:cs="Arial"/>
          <w:b/>
        </w:rPr>
        <w:t>“</w:t>
      </w:r>
      <w:r w:rsidRPr="008223FF">
        <w:rPr>
          <w:rFonts w:ascii="Arial" w:hAnsi="Arial" w:cs="Arial"/>
        </w:rPr>
        <w:t>POR MEDIO DEL CUAL SE MODIFICA EL ARTÍCULO 162 DE LA LEY 599 DE 2000”, de manera que se penalice</w:t>
      </w:r>
      <w:r w:rsidRPr="008223FF">
        <w:rPr>
          <w:rStyle w:val="A3"/>
          <w:rFonts w:ascii="Arial" w:hAnsi="Arial" w:cs="Arial"/>
        </w:rPr>
        <w:t xml:space="preserve"> a todos los responsables del delito de reclutamiento forzado de menores de edad.</w:t>
      </w:r>
    </w:p>
    <w:p w:rsidR="002A5B52" w:rsidRPr="008223FF" w:rsidRDefault="002A5B52">
      <w:pPr>
        <w:jc w:val="both"/>
        <w:rPr>
          <w:rFonts w:ascii="Arial" w:hAnsi="Arial" w:cs="Arial"/>
        </w:rPr>
      </w:pPr>
    </w:p>
    <w:p w:rsidR="002A5B52" w:rsidRPr="008223FF" w:rsidRDefault="009810B9">
      <w:pPr>
        <w:jc w:val="both"/>
        <w:rPr>
          <w:rFonts w:ascii="Arial" w:hAnsi="Arial" w:cs="Arial"/>
        </w:rPr>
      </w:pPr>
      <w:r w:rsidRPr="008223FF">
        <w:rPr>
          <w:rFonts w:ascii="Arial" w:hAnsi="Arial" w:cs="Arial"/>
        </w:rPr>
        <w:t xml:space="preserve">Atentamente, </w:t>
      </w:r>
    </w:p>
    <w:p w:rsidR="002A5B52" w:rsidRPr="008223FF" w:rsidRDefault="002A5B52">
      <w:pPr>
        <w:jc w:val="both"/>
        <w:rPr>
          <w:rFonts w:ascii="Arial" w:hAnsi="Arial" w:cs="Arial"/>
        </w:rPr>
      </w:pPr>
    </w:p>
    <w:p w:rsidR="00365E16" w:rsidRPr="008223FF" w:rsidRDefault="00365E16">
      <w:pPr>
        <w:jc w:val="both"/>
        <w:rPr>
          <w:rFonts w:ascii="Arial" w:hAnsi="Arial" w:cs="Arial"/>
        </w:rPr>
      </w:pPr>
    </w:p>
    <w:p w:rsidR="002A5B52" w:rsidRPr="008223FF" w:rsidRDefault="002A5B52">
      <w:pPr>
        <w:jc w:val="both"/>
        <w:rPr>
          <w:rFonts w:ascii="Arial" w:hAnsi="Arial" w:cs="Arial"/>
        </w:rPr>
      </w:pPr>
    </w:p>
    <w:p w:rsidR="002A5B52" w:rsidRPr="008223FF" w:rsidRDefault="002A5B52">
      <w:pPr>
        <w:jc w:val="both"/>
        <w:rPr>
          <w:rFonts w:ascii="Arial" w:hAnsi="Arial" w:cs="Arial"/>
        </w:rPr>
      </w:pPr>
    </w:p>
    <w:p w:rsidR="002A5B52" w:rsidRPr="008223FF" w:rsidRDefault="009810B9">
      <w:pPr>
        <w:jc w:val="both"/>
        <w:rPr>
          <w:rFonts w:ascii="Arial" w:hAnsi="Arial" w:cs="Arial"/>
        </w:rPr>
      </w:pPr>
      <w:r w:rsidRPr="008223FF">
        <w:rPr>
          <w:rFonts w:ascii="Arial" w:hAnsi="Arial" w:cs="Arial"/>
        </w:rPr>
        <w:t>DAVID ERNESTO PULIDO NOVOA</w:t>
      </w:r>
    </w:p>
    <w:p w:rsidR="002A5B52" w:rsidRPr="008223FF" w:rsidRDefault="009810B9">
      <w:pPr>
        <w:jc w:val="both"/>
        <w:rPr>
          <w:rFonts w:ascii="Arial" w:hAnsi="Arial" w:cs="Arial"/>
        </w:rPr>
      </w:pPr>
      <w:r w:rsidRPr="008223FF">
        <w:rPr>
          <w:rFonts w:ascii="Arial" w:hAnsi="Arial" w:cs="Arial"/>
        </w:rPr>
        <w:t>REPRESENTANTE A LA CAMARA</w:t>
      </w:r>
    </w:p>
    <w:p w:rsidR="00365E16" w:rsidRPr="008223FF" w:rsidRDefault="00365E16">
      <w:pPr>
        <w:spacing w:after="200" w:line="276" w:lineRule="auto"/>
        <w:rPr>
          <w:rFonts w:ascii="Arial" w:hAnsi="Arial" w:cs="Arial"/>
        </w:rPr>
      </w:pPr>
    </w:p>
    <w:tbl>
      <w:tblPr>
        <w:tblStyle w:val="Tablaconcuadrcula"/>
        <w:tblpPr w:leftFromText="141" w:rightFromText="141" w:vertAnchor="text" w:horzAnchor="margin" w:tblpY="-23"/>
        <w:tblW w:w="0" w:type="auto"/>
        <w:tblLook w:val="04A0" w:firstRow="1" w:lastRow="0" w:firstColumn="1" w:lastColumn="0" w:noHBand="0" w:noVBand="1"/>
      </w:tblPr>
      <w:tblGrid>
        <w:gridCol w:w="988"/>
        <w:gridCol w:w="2693"/>
        <w:gridCol w:w="1058"/>
      </w:tblGrid>
      <w:tr w:rsidR="00365E16" w:rsidRPr="008223FF" w:rsidTr="005E5E7B">
        <w:trPr>
          <w:trHeight w:val="136"/>
        </w:trPr>
        <w:tc>
          <w:tcPr>
            <w:tcW w:w="988" w:type="dxa"/>
          </w:tcPr>
          <w:p w:rsidR="00365E16" w:rsidRPr="008223FF" w:rsidRDefault="00365E16" w:rsidP="005E5E7B">
            <w:pPr>
              <w:jc w:val="both"/>
              <w:rPr>
                <w:rFonts w:ascii="Arial" w:hAnsi="Arial" w:cs="Arial"/>
                <w:sz w:val="16"/>
                <w:szCs w:val="16"/>
              </w:rPr>
            </w:pPr>
            <w:r w:rsidRPr="008223FF">
              <w:rPr>
                <w:rFonts w:ascii="Arial" w:hAnsi="Arial" w:cs="Arial"/>
                <w:sz w:val="16"/>
                <w:szCs w:val="16"/>
              </w:rPr>
              <w:t>Proyecto:</w:t>
            </w:r>
          </w:p>
        </w:tc>
        <w:tc>
          <w:tcPr>
            <w:tcW w:w="2693" w:type="dxa"/>
          </w:tcPr>
          <w:p w:rsidR="00365E16" w:rsidRPr="008223FF" w:rsidRDefault="00365E16" w:rsidP="005E5E7B">
            <w:pPr>
              <w:jc w:val="both"/>
              <w:rPr>
                <w:rFonts w:ascii="Arial" w:hAnsi="Arial" w:cs="Arial"/>
                <w:sz w:val="16"/>
                <w:szCs w:val="16"/>
              </w:rPr>
            </w:pPr>
            <w:r w:rsidRPr="008223FF">
              <w:rPr>
                <w:rFonts w:ascii="Arial" w:hAnsi="Arial" w:cs="Arial"/>
                <w:sz w:val="16"/>
                <w:szCs w:val="16"/>
              </w:rPr>
              <w:t xml:space="preserve">Pedro </w:t>
            </w:r>
            <w:proofErr w:type="spellStart"/>
            <w:r w:rsidRPr="008223FF">
              <w:rPr>
                <w:rFonts w:ascii="Arial" w:hAnsi="Arial" w:cs="Arial"/>
                <w:sz w:val="16"/>
                <w:szCs w:val="16"/>
              </w:rPr>
              <w:t>Nel</w:t>
            </w:r>
            <w:proofErr w:type="spellEnd"/>
            <w:r w:rsidRPr="008223FF">
              <w:rPr>
                <w:rFonts w:ascii="Arial" w:hAnsi="Arial" w:cs="Arial"/>
                <w:sz w:val="16"/>
                <w:szCs w:val="16"/>
              </w:rPr>
              <w:t xml:space="preserve"> Pinzón Guiza </w:t>
            </w:r>
          </w:p>
        </w:tc>
        <w:tc>
          <w:tcPr>
            <w:tcW w:w="1058" w:type="dxa"/>
          </w:tcPr>
          <w:p w:rsidR="00365E16" w:rsidRPr="008223FF" w:rsidRDefault="00365E16" w:rsidP="005E5E7B">
            <w:pPr>
              <w:jc w:val="both"/>
              <w:rPr>
                <w:rFonts w:ascii="Arial" w:hAnsi="Arial" w:cs="Arial"/>
                <w:sz w:val="16"/>
                <w:szCs w:val="16"/>
              </w:rPr>
            </w:pPr>
          </w:p>
        </w:tc>
      </w:tr>
    </w:tbl>
    <w:p w:rsidR="00C64D25" w:rsidRPr="008223FF" w:rsidRDefault="00C64D25">
      <w:pPr>
        <w:spacing w:after="200" w:line="276" w:lineRule="auto"/>
        <w:rPr>
          <w:rFonts w:ascii="Arial" w:hAnsi="Arial" w:cs="Arial"/>
        </w:rPr>
      </w:pPr>
    </w:p>
    <w:p w:rsidR="008223FF" w:rsidRDefault="008223FF">
      <w:pPr>
        <w:spacing w:after="200" w:line="276" w:lineRule="auto"/>
        <w:rPr>
          <w:rFonts w:ascii="Arial" w:hAnsi="Arial" w:cs="Arial"/>
        </w:rPr>
      </w:pPr>
      <w:r>
        <w:rPr>
          <w:rFonts w:ascii="Arial" w:hAnsi="Arial" w:cs="Arial"/>
        </w:rPr>
        <w:br w:type="page"/>
      </w:r>
    </w:p>
    <w:p w:rsidR="00365E16" w:rsidRPr="008223FF" w:rsidRDefault="008223FF" w:rsidP="00C64D25">
      <w:pPr>
        <w:pStyle w:val="Pa28"/>
        <w:ind w:right="20"/>
        <w:jc w:val="center"/>
        <w:rPr>
          <w:rFonts w:ascii="Arial" w:hAnsi="Arial" w:cs="Arial"/>
          <w:b/>
          <w:bCs/>
          <w:color w:val="000000"/>
        </w:rPr>
      </w:pPr>
      <w:r>
        <w:rPr>
          <w:rFonts w:ascii="Arial" w:hAnsi="Arial" w:cs="Arial"/>
          <w:b/>
          <w:bCs/>
          <w:color w:val="000000"/>
        </w:rPr>
        <w:lastRenderedPageBreak/>
        <w:t xml:space="preserve">TEXTO APROBADO PRIMER DEBATE </w:t>
      </w:r>
    </w:p>
    <w:p w:rsidR="008223FF" w:rsidRDefault="008223FF" w:rsidP="00C64D25">
      <w:pPr>
        <w:pStyle w:val="Pa28"/>
        <w:ind w:right="20"/>
        <w:jc w:val="center"/>
        <w:rPr>
          <w:rFonts w:ascii="Arial" w:hAnsi="Arial" w:cs="Arial"/>
          <w:b/>
          <w:bCs/>
          <w:color w:val="000000"/>
        </w:rPr>
      </w:pPr>
    </w:p>
    <w:p w:rsidR="00C64D25" w:rsidRPr="008223FF" w:rsidRDefault="00C64D25" w:rsidP="00C64D25">
      <w:pPr>
        <w:pStyle w:val="Pa28"/>
        <w:ind w:right="20"/>
        <w:jc w:val="center"/>
        <w:rPr>
          <w:rFonts w:ascii="Arial" w:hAnsi="Arial" w:cs="Arial"/>
          <w:b/>
          <w:bCs/>
          <w:color w:val="000000"/>
        </w:rPr>
      </w:pPr>
      <w:r w:rsidRPr="008223FF">
        <w:rPr>
          <w:rFonts w:ascii="Arial" w:hAnsi="Arial" w:cs="Arial"/>
          <w:b/>
          <w:bCs/>
          <w:color w:val="000000"/>
        </w:rPr>
        <w:t xml:space="preserve">PROYECTO DE LEY NÚMERO 141 DE 2019 CÁMARA </w:t>
      </w:r>
    </w:p>
    <w:p w:rsidR="00C64D25" w:rsidRPr="008223FF" w:rsidRDefault="00C64D25" w:rsidP="00C64D25">
      <w:pPr>
        <w:pStyle w:val="Default"/>
        <w:rPr>
          <w:rFonts w:ascii="Arial" w:hAnsi="Arial" w:cs="Arial"/>
        </w:rPr>
      </w:pPr>
    </w:p>
    <w:p w:rsidR="00C64D25" w:rsidRPr="008223FF" w:rsidRDefault="00365E16" w:rsidP="00C64D25">
      <w:pPr>
        <w:pStyle w:val="Pa29"/>
        <w:jc w:val="center"/>
        <w:rPr>
          <w:rFonts w:ascii="Arial" w:hAnsi="Arial" w:cs="Arial"/>
          <w:color w:val="000000"/>
        </w:rPr>
      </w:pPr>
      <w:r w:rsidRPr="008223FF">
        <w:rPr>
          <w:rFonts w:ascii="Arial" w:hAnsi="Arial" w:cs="Arial"/>
          <w:i/>
          <w:iCs/>
          <w:color w:val="000000"/>
        </w:rPr>
        <w:t xml:space="preserve">Por </w:t>
      </w:r>
      <w:r w:rsidR="00C64D25" w:rsidRPr="008223FF">
        <w:rPr>
          <w:rFonts w:ascii="Arial" w:hAnsi="Arial" w:cs="Arial"/>
          <w:i/>
          <w:iCs/>
          <w:color w:val="000000"/>
        </w:rPr>
        <w:t xml:space="preserve">medio del cual se modifica el artículo 162 de la Ley 599 de 2000. </w:t>
      </w:r>
    </w:p>
    <w:p w:rsidR="00C64D25" w:rsidRPr="008223FF" w:rsidRDefault="00C64D25" w:rsidP="00C64D25">
      <w:pPr>
        <w:pStyle w:val="Pa30"/>
        <w:ind w:right="40"/>
        <w:jc w:val="center"/>
        <w:rPr>
          <w:rStyle w:val="A3"/>
          <w:rFonts w:ascii="Arial" w:hAnsi="Arial" w:cs="Arial"/>
        </w:rPr>
      </w:pPr>
    </w:p>
    <w:p w:rsidR="00C64D25" w:rsidRPr="008223FF" w:rsidRDefault="00C64D25" w:rsidP="00C64D25">
      <w:pPr>
        <w:pStyle w:val="Pa30"/>
        <w:ind w:right="40"/>
        <w:jc w:val="center"/>
        <w:rPr>
          <w:rFonts w:ascii="Arial" w:hAnsi="Arial" w:cs="Arial"/>
          <w:color w:val="000000"/>
        </w:rPr>
      </w:pPr>
      <w:r w:rsidRPr="008223FF">
        <w:rPr>
          <w:rStyle w:val="A3"/>
          <w:rFonts w:ascii="Arial" w:hAnsi="Arial" w:cs="Arial"/>
        </w:rPr>
        <w:t xml:space="preserve">El Congreso de la República de Colombia </w:t>
      </w:r>
    </w:p>
    <w:p w:rsidR="00C64D25" w:rsidRPr="008223FF" w:rsidRDefault="00C64D25" w:rsidP="00C64D25">
      <w:pPr>
        <w:pStyle w:val="Pa30"/>
        <w:ind w:right="40"/>
        <w:jc w:val="center"/>
        <w:rPr>
          <w:rStyle w:val="A3"/>
          <w:rFonts w:ascii="Arial" w:hAnsi="Arial" w:cs="Arial"/>
        </w:rPr>
      </w:pPr>
    </w:p>
    <w:p w:rsidR="00C64D25" w:rsidRPr="008223FF" w:rsidRDefault="00C64D25" w:rsidP="00C64D25">
      <w:pPr>
        <w:pStyle w:val="Pa30"/>
        <w:ind w:right="40"/>
        <w:jc w:val="center"/>
        <w:rPr>
          <w:rStyle w:val="A3"/>
          <w:rFonts w:ascii="Arial" w:hAnsi="Arial" w:cs="Arial"/>
        </w:rPr>
      </w:pPr>
      <w:r w:rsidRPr="008223FF">
        <w:rPr>
          <w:rStyle w:val="A3"/>
          <w:rFonts w:ascii="Arial" w:hAnsi="Arial" w:cs="Arial"/>
        </w:rPr>
        <w:t xml:space="preserve">DECRETA: </w:t>
      </w:r>
    </w:p>
    <w:p w:rsidR="00C64D25" w:rsidRPr="008223FF" w:rsidRDefault="00C64D25" w:rsidP="00C64D25">
      <w:pPr>
        <w:pStyle w:val="Default"/>
        <w:rPr>
          <w:rFonts w:ascii="Arial" w:hAnsi="Arial" w:cs="Arial"/>
        </w:rPr>
      </w:pPr>
    </w:p>
    <w:p w:rsidR="00C64D25" w:rsidRPr="008223FF" w:rsidRDefault="00C64D25" w:rsidP="00C64D25">
      <w:pPr>
        <w:pStyle w:val="Pa31"/>
        <w:ind w:right="40"/>
        <w:jc w:val="both"/>
        <w:rPr>
          <w:rStyle w:val="A3"/>
          <w:rFonts w:ascii="Arial" w:hAnsi="Arial" w:cs="Arial"/>
        </w:rPr>
      </w:pPr>
      <w:r w:rsidRPr="008223FF">
        <w:rPr>
          <w:rStyle w:val="A3"/>
          <w:rFonts w:ascii="Arial" w:hAnsi="Arial" w:cs="Arial"/>
        </w:rPr>
        <w:t xml:space="preserve">Artículo 1°. Modifíquese el artículo 162 de la Ley 599 de 2000, el cual quedará así: </w:t>
      </w:r>
    </w:p>
    <w:p w:rsidR="00C64D25" w:rsidRPr="008223FF" w:rsidRDefault="00C64D25" w:rsidP="00C64D25">
      <w:pPr>
        <w:pStyle w:val="Default"/>
        <w:rPr>
          <w:rFonts w:ascii="Arial" w:hAnsi="Arial" w:cs="Arial"/>
        </w:rPr>
      </w:pPr>
    </w:p>
    <w:p w:rsidR="00C64D25" w:rsidRPr="008223FF" w:rsidRDefault="00C64D25" w:rsidP="00C64D25">
      <w:pPr>
        <w:pStyle w:val="Pa31"/>
        <w:ind w:right="40"/>
        <w:jc w:val="both"/>
        <w:rPr>
          <w:rStyle w:val="A3"/>
          <w:rFonts w:ascii="Arial" w:hAnsi="Arial" w:cs="Arial"/>
        </w:rPr>
      </w:pPr>
      <w:r w:rsidRPr="008223FF">
        <w:rPr>
          <w:rStyle w:val="A3"/>
          <w:rFonts w:ascii="Arial" w:hAnsi="Arial" w:cs="Arial"/>
          <w:b/>
          <w:bCs/>
        </w:rPr>
        <w:t xml:space="preserve">Artículo 162. </w:t>
      </w:r>
      <w:r w:rsidRPr="008223FF">
        <w:rPr>
          <w:rStyle w:val="A3"/>
          <w:rFonts w:ascii="Arial" w:hAnsi="Arial" w:cs="Arial"/>
          <w:b/>
          <w:bCs/>
          <w:i/>
          <w:iCs/>
        </w:rPr>
        <w:t xml:space="preserve">Reclutamiento ilícito. </w:t>
      </w:r>
      <w:r w:rsidRPr="008223FF">
        <w:rPr>
          <w:rStyle w:val="A3"/>
          <w:rFonts w:ascii="Arial" w:hAnsi="Arial" w:cs="Arial"/>
        </w:rPr>
        <w:t xml:space="preserve">El que, con ocasión y en desarrollo de conflicto armado, reclute menores de dieciocho (18) años, los utilice o los obligue a participar directa o indirectamente en las hostilidades, o en acciones armadas, incurrirá en prisión de ciento cincuenta y seis (156), a doscientos setenta y seis (276) meses y en multa de (800) ochocientos a (1.500) mil quinientos salarios mínimos mensuales legales vigentes. </w:t>
      </w:r>
    </w:p>
    <w:p w:rsidR="00C64D25" w:rsidRDefault="00C64D25" w:rsidP="00C64D25">
      <w:pPr>
        <w:pStyle w:val="Default"/>
        <w:rPr>
          <w:rFonts w:ascii="Arial" w:hAnsi="Arial" w:cs="Arial"/>
        </w:rPr>
      </w:pPr>
    </w:p>
    <w:p w:rsidR="008223FF" w:rsidRPr="008223FF" w:rsidRDefault="008223FF" w:rsidP="00C64D25">
      <w:pPr>
        <w:pStyle w:val="Default"/>
        <w:rPr>
          <w:rFonts w:ascii="Arial" w:hAnsi="Arial" w:cs="Arial"/>
        </w:rPr>
      </w:pPr>
    </w:p>
    <w:p w:rsidR="00C64D25" w:rsidRPr="008223FF" w:rsidRDefault="00C64D25" w:rsidP="008223FF">
      <w:pPr>
        <w:jc w:val="both"/>
        <w:rPr>
          <w:rStyle w:val="A3"/>
          <w:rFonts w:ascii="Arial" w:hAnsi="Arial" w:cs="Arial"/>
        </w:rPr>
      </w:pPr>
      <w:r w:rsidRPr="008223FF">
        <w:rPr>
          <w:rStyle w:val="A3"/>
          <w:rFonts w:ascii="Arial" w:hAnsi="Arial" w:cs="Arial"/>
        </w:rPr>
        <w:t xml:space="preserve">Artículo 2°. </w:t>
      </w:r>
      <w:r w:rsidRPr="008223FF">
        <w:rPr>
          <w:rStyle w:val="A3"/>
          <w:rFonts w:ascii="Arial" w:hAnsi="Arial" w:cs="Arial"/>
          <w:i/>
          <w:iCs/>
        </w:rPr>
        <w:t>Vigencia</w:t>
      </w:r>
      <w:r w:rsidRPr="008223FF">
        <w:rPr>
          <w:rStyle w:val="A3"/>
          <w:rFonts w:ascii="Arial" w:hAnsi="Arial" w:cs="Arial"/>
        </w:rPr>
        <w:t>. Esta norma entrará a regir desde el momento de su promulgación.</w:t>
      </w:r>
    </w:p>
    <w:p w:rsidR="00C64D25" w:rsidRPr="008223FF" w:rsidRDefault="00C64D25" w:rsidP="008223FF">
      <w:pPr>
        <w:rPr>
          <w:rStyle w:val="A3"/>
          <w:rFonts w:ascii="Arial" w:hAnsi="Arial" w:cs="Arial"/>
        </w:rPr>
      </w:pPr>
    </w:p>
    <w:p w:rsidR="00C64D25" w:rsidRPr="008223FF" w:rsidRDefault="00C64D25" w:rsidP="00C64D25">
      <w:pPr>
        <w:jc w:val="center"/>
        <w:rPr>
          <w:rStyle w:val="A3"/>
          <w:rFonts w:ascii="Arial" w:hAnsi="Arial" w:cs="Arial"/>
        </w:rPr>
      </w:pPr>
    </w:p>
    <w:p w:rsidR="00C64D25" w:rsidRPr="008223FF" w:rsidRDefault="00C64D25" w:rsidP="00C64D25">
      <w:pPr>
        <w:jc w:val="center"/>
        <w:rPr>
          <w:rStyle w:val="A3"/>
          <w:rFonts w:ascii="Arial" w:hAnsi="Arial" w:cs="Arial"/>
        </w:rPr>
      </w:pPr>
    </w:p>
    <w:p w:rsidR="00365E16" w:rsidRPr="008223FF" w:rsidRDefault="00365E16" w:rsidP="00C64D25">
      <w:pPr>
        <w:jc w:val="center"/>
        <w:rPr>
          <w:rStyle w:val="A3"/>
          <w:rFonts w:ascii="Arial" w:hAnsi="Arial" w:cs="Arial"/>
        </w:rPr>
      </w:pPr>
    </w:p>
    <w:p w:rsidR="00365E16" w:rsidRPr="008223FF" w:rsidRDefault="00365E16" w:rsidP="00C64D25">
      <w:pPr>
        <w:jc w:val="center"/>
        <w:rPr>
          <w:rStyle w:val="A3"/>
          <w:rFonts w:ascii="Arial" w:hAnsi="Arial" w:cs="Arial"/>
        </w:rPr>
      </w:pPr>
    </w:p>
    <w:p w:rsidR="00C64D25" w:rsidRPr="008223FF" w:rsidRDefault="00C64D25" w:rsidP="00C64D25">
      <w:pPr>
        <w:jc w:val="center"/>
        <w:rPr>
          <w:rStyle w:val="A3"/>
          <w:rFonts w:ascii="Arial" w:hAnsi="Arial" w:cs="Arial"/>
        </w:rPr>
      </w:pPr>
    </w:p>
    <w:p w:rsidR="00C64D25" w:rsidRPr="008223FF" w:rsidRDefault="00C64D25" w:rsidP="00C64D25">
      <w:pPr>
        <w:jc w:val="both"/>
        <w:rPr>
          <w:rFonts w:ascii="Arial" w:hAnsi="Arial" w:cs="Arial"/>
        </w:rPr>
      </w:pPr>
      <w:r w:rsidRPr="008223FF">
        <w:rPr>
          <w:rFonts w:ascii="Arial" w:hAnsi="Arial" w:cs="Arial"/>
        </w:rPr>
        <w:t>DAVID ERNESTO PULIDO NOVOA</w:t>
      </w:r>
    </w:p>
    <w:p w:rsidR="00C64D25" w:rsidRPr="008223FF" w:rsidRDefault="00C64D25" w:rsidP="00C64D25">
      <w:pPr>
        <w:jc w:val="both"/>
        <w:rPr>
          <w:rFonts w:ascii="Arial" w:hAnsi="Arial" w:cs="Arial"/>
        </w:rPr>
      </w:pPr>
      <w:r w:rsidRPr="008223FF">
        <w:rPr>
          <w:rFonts w:ascii="Arial" w:hAnsi="Arial" w:cs="Arial"/>
        </w:rPr>
        <w:t>REPRESENTANTE A LA CÁMARA</w:t>
      </w:r>
    </w:p>
    <w:p w:rsidR="00365E16" w:rsidRPr="008223FF" w:rsidRDefault="00365E16" w:rsidP="00C64D25">
      <w:pPr>
        <w:jc w:val="both"/>
        <w:rPr>
          <w:rFonts w:ascii="Arial" w:hAnsi="Arial" w:cs="Arial"/>
        </w:rPr>
      </w:pPr>
    </w:p>
    <w:tbl>
      <w:tblPr>
        <w:tblStyle w:val="Tablaconcuadrcula"/>
        <w:tblpPr w:leftFromText="141" w:rightFromText="141" w:vertAnchor="text" w:horzAnchor="margin" w:tblpY="335"/>
        <w:tblW w:w="0" w:type="auto"/>
        <w:tblLook w:val="04A0" w:firstRow="1" w:lastRow="0" w:firstColumn="1" w:lastColumn="0" w:noHBand="0" w:noVBand="1"/>
      </w:tblPr>
      <w:tblGrid>
        <w:gridCol w:w="988"/>
        <w:gridCol w:w="2693"/>
        <w:gridCol w:w="1058"/>
      </w:tblGrid>
      <w:tr w:rsidR="00365E16" w:rsidRPr="008223FF" w:rsidTr="00365E16">
        <w:trPr>
          <w:trHeight w:val="136"/>
        </w:trPr>
        <w:tc>
          <w:tcPr>
            <w:tcW w:w="988" w:type="dxa"/>
          </w:tcPr>
          <w:p w:rsidR="00365E16" w:rsidRPr="008223FF" w:rsidRDefault="00365E16" w:rsidP="00365E16">
            <w:pPr>
              <w:jc w:val="both"/>
              <w:rPr>
                <w:rFonts w:ascii="Arial" w:hAnsi="Arial" w:cs="Arial"/>
                <w:sz w:val="16"/>
                <w:szCs w:val="16"/>
              </w:rPr>
            </w:pPr>
            <w:r w:rsidRPr="008223FF">
              <w:rPr>
                <w:rFonts w:ascii="Arial" w:hAnsi="Arial" w:cs="Arial"/>
                <w:sz w:val="16"/>
                <w:szCs w:val="16"/>
              </w:rPr>
              <w:t>Proyecto:</w:t>
            </w:r>
          </w:p>
        </w:tc>
        <w:tc>
          <w:tcPr>
            <w:tcW w:w="2693" w:type="dxa"/>
          </w:tcPr>
          <w:p w:rsidR="00365E16" w:rsidRPr="008223FF" w:rsidRDefault="00365E16" w:rsidP="00365E16">
            <w:pPr>
              <w:jc w:val="both"/>
              <w:rPr>
                <w:rFonts w:ascii="Arial" w:hAnsi="Arial" w:cs="Arial"/>
                <w:sz w:val="16"/>
                <w:szCs w:val="16"/>
              </w:rPr>
            </w:pPr>
            <w:r w:rsidRPr="008223FF">
              <w:rPr>
                <w:rFonts w:ascii="Arial" w:hAnsi="Arial" w:cs="Arial"/>
                <w:sz w:val="16"/>
                <w:szCs w:val="16"/>
              </w:rPr>
              <w:t xml:space="preserve">Pedro </w:t>
            </w:r>
            <w:proofErr w:type="spellStart"/>
            <w:r w:rsidRPr="008223FF">
              <w:rPr>
                <w:rFonts w:ascii="Arial" w:hAnsi="Arial" w:cs="Arial"/>
                <w:sz w:val="16"/>
                <w:szCs w:val="16"/>
              </w:rPr>
              <w:t>Nel</w:t>
            </w:r>
            <w:proofErr w:type="spellEnd"/>
            <w:r w:rsidRPr="008223FF">
              <w:rPr>
                <w:rFonts w:ascii="Arial" w:hAnsi="Arial" w:cs="Arial"/>
                <w:sz w:val="16"/>
                <w:szCs w:val="16"/>
              </w:rPr>
              <w:t xml:space="preserve"> Pinzón Guiza </w:t>
            </w:r>
          </w:p>
        </w:tc>
        <w:tc>
          <w:tcPr>
            <w:tcW w:w="1058" w:type="dxa"/>
          </w:tcPr>
          <w:p w:rsidR="00365E16" w:rsidRPr="008223FF" w:rsidRDefault="00365E16" w:rsidP="00365E16">
            <w:pPr>
              <w:jc w:val="both"/>
              <w:rPr>
                <w:rFonts w:ascii="Arial" w:hAnsi="Arial" w:cs="Arial"/>
                <w:sz w:val="16"/>
                <w:szCs w:val="16"/>
              </w:rPr>
            </w:pPr>
          </w:p>
        </w:tc>
      </w:tr>
    </w:tbl>
    <w:p w:rsidR="002A5B52" w:rsidRPr="008223FF" w:rsidRDefault="002A5B52" w:rsidP="008223FF">
      <w:pPr>
        <w:spacing w:after="200" w:line="276" w:lineRule="auto"/>
        <w:rPr>
          <w:rFonts w:ascii="Arial" w:hAnsi="Arial" w:cs="Arial"/>
        </w:rPr>
      </w:pPr>
    </w:p>
    <w:sectPr w:rsidR="002A5B52" w:rsidRPr="008223FF">
      <w:headerReference w:type="default" r:id="rId9"/>
      <w:footerReference w:type="default" r:id="rId10"/>
      <w:pgSz w:w="12242" w:h="15842" w:code="1"/>
      <w:pgMar w:top="1134" w:right="1701" w:bottom="1134" w:left="1701" w:header="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0B9" w:rsidRDefault="009810B9">
      <w:r>
        <w:separator/>
      </w:r>
    </w:p>
  </w:endnote>
  <w:endnote w:type="continuationSeparator" w:id="0">
    <w:p w:rsidR="009810B9" w:rsidRDefault="0098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B52" w:rsidRDefault="009810B9">
    <w:pPr>
      <w:pStyle w:val="Piedepgina"/>
      <w:jc w:val="center"/>
    </w:pPr>
    <w:r>
      <w:rPr>
        <w:rFonts w:ascii="Constantia" w:hAnsi="Constantia"/>
        <w:noProof/>
        <w:sz w:val="16"/>
        <w:szCs w:val="16"/>
        <w:lang w:val="es-CO" w:eastAsia="es-CO"/>
      </w:rPr>
      <w:drawing>
        <wp:inline distT="0" distB="0" distL="0" distR="0">
          <wp:extent cx="3124200" cy="2667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266700"/>
                  </a:xfrm>
                  <a:prstGeom prst="rect">
                    <a:avLst/>
                  </a:prstGeom>
                  <a:noFill/>
                  <a:ln>
                    <a:noFill/>
                  </a:ln>
                </pic:spPr>
              </pic:pic>
            </a:graphicData>
          </a:graphic>
        </wp:inline>
      </w:drawing>
    </w:r>
  </w:p>
  <w:p w:rsidR="002A5B52" w:rsidRDefault="009810B9">
    <w:pPr>
      <w:pStyle w:val="Piedepgina"/>
      <w:jc w:val="center"/>
      <w:rPr>
        <w:color w:val="948A54" w:themeColor="background2" w:themeShade="80"/>
      </w:rPr>
    </w:pPr>
    <w:r>
      <w:rPr>
        <w:color w:val="948A54" w:themeColor="background2" w:themeShade="80"/>
      </w:rPr>
      <w:t>Carrera 7 No. 8 – 62 Edificio Nuevo del Congreso</w:t>
    </w:r>
    <w:r>
      <w:rPr>
        <w:color w:val="948A54" w:themeColor="background2" w:themeShade="80"/>
      </w:rPr>
      <w:br/>
      <w:t>Oficina 317 / 318 Tel 4325100 Ext. 3351 - 3781</w:t>
    </w:r>
  </w:p>
  <w:p w:rsidR="002A5B52" w:rsidRDefault="002A5B52">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0B9" w:rsidRDefault="009810B9">
      <w:r>
        <w:separator/>
      </w:r>
    </w:p>
  </w:footnote>
  <w:footnote w:type="continuationSeparator" w:id="0">
    <w:p w:rsidR="009810B9" w:rsidRDefault="00981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B52" w:rsidRDefault="002A5B52">
    <w:pPr>
      <w:pStyle w:val="Encabezado"/>
      <w:tabs>
        <w:tab w:val="left" w:pos="1620"/>
        <w:tab w:val="center" w:pos="4420"/>
      </w:tabs>
    </w:pPr>
  </w:p>
  <w:p w:rsidR="002A5B52" w:rsidRDefault="002A5B52">
    <w:pPr>
      <w:pStyle w:val="Encabezado"/>
      <w:tabs>
        <w:tab w:val="left" w:pos="1620"/>
        <w:tab w:val="center" w:pos="4420"/>
      </w:tabs>
    </w:pPr>
  </w:p>
  <w:p w:rsidR="002A5B52" w:rsidRDefault="002A5B52">
    <w:pPr>
      <w:pStyle w:val="Encabezado"/>
      <w:tabs>
        <w:tab w:val="left" w:pos="1620"/>
        <w:tab w:val="center" w:pos="4420"/>
      </w:tabs>
    </w:pPr>
  </w:p>
  <w:p w:rsidR="002A5B52" w:rsidRDefault="002A5B52">
    <w:pPr>
      <w:pStyle w:val="Encabezado"/>
      <w:tabs>
        <w:tab w:val="left" w:pos="1620"/>
        <w:tab w:val="center" w:pos="4420"/>
      </w:tabs>
    </w:pPr>
  </w:p>
  <w:p w:rsidR="002A5B52" w:rsidRDefault="009810B9">
    <w:pPr>
      <w:pStyle w:val="Sinespaciado"/>
      <w:jc w:val="center"/>
      <w:rPr>
        <w:rFonts w:ascii="Times New Roman" w:hAnsi="Times New Roman" w:cs="Times New Roman"/>
        <w:color w:val="948A54" w:themeColor="background2" w:themeShade="80"/>
      </w:rPr>
    </w:pPr>
    <w:r>
      <w:rPr>
        <w:noProof/>
        <w:lang w:eastAsia="es-CO"/>
      </w:rPr>
      <w:drawing>
        <wp:inline distT="0" distB="0" distL="0" distR="0">
          <wp:extent cx="3598436" cy="981075"/>
          <wp:effectExtent l="0" t="0" r="2540" b="0"/>
          <wp:docPr id="3" name="Imagen 3" descr="D:\Gloria.Gomez\Escritorio\FONDO ACT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loria.Gomez\Escritorio\FONDO ACTU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59673" cy="1025034"/>
                  </a:xfrm>
                  <a:prstGeom prst="rect">
                    <a:avLst/>
                  </a:prstGeom>
                  <a:noFill/>
                  <a:ln>
                    <a:noFill/>
                  </a:ln>
                </pic:spPr>
              </pic:pic>
            </a:graphicData>
          </a:graphic>
        </wp:inline>
      </w:drawing>
    </w:r>
    <w:r>
      <w:rPr>
        <w:color w:val="948A54" w:themeColor="background2" w:themeShade="80"/>
      </w:rPr>
      <w:t xml:space="preserve"> </w:t>
    </w:r>
  </w:p>
  <w:p w:rsidR="002A5B52" w:rsidRDefault="009810B9">
    <w:pPr>
      <w:pStyle w:val="Sinespaciado"/>
      <w:jc w:val="center"/>
      <w:rPr>
        <w:rFonts w:ascii="Times New Roman" w:hAnsi="Times New Roman" w:cs="Times New Roman"/>
        <w:color w:val="948A54" w:themeColor="background2" w:themeShade="80"/>
      </w:rPr>
    </w:pPr>
    <w:r>
      <w:rPr>
        <w:rFonts w:ascii="Times New Roman" w:hAnsi="Times New Roman" w:cs="Times New Roman"/>
        <w:color w:val="948A54" w:themeColor="background2" w:themeShade="80"/>
      </w:rPr>
      <w:t>Representante a la Cámara por el Guaviare</w:t>
    </w:r>
  </w:p>
  <w:p w:rsidR="002A5B52" w:rsidRDefault="009810B9">
    <w:pPr>
      <w:pStyle w:val="Sinespaciado"/>
      <w:jc w:val="center"/>
      <w:rPr>
        <w:rFonts w:ascii="Times New Roman" w:hAnsi="Times New Roman" w:cs="Times New Roman"/>
        <w:color w:val="948A54" w:themeColor="background2" w:themeShade="80"/>
      </w:rPr>
    </w:pPr>
    <w:r>
      <w:rPr>
        <w:rFonts w:ascii="Times New Roman" w:hAnsi="Times New Roman" w:cs="Times New Roman"/>
        <w:color w:val="948A54" w:themeColor="background2" w:themeShade="80"/>
      </w:rPr>
      <w:t>David Ernesto Pulido Novoa</w:t>
    </w:r>
  </w:p>
  <w:p w:rsidR="002A5B52" w:rsidRDefault="002A5B52">
    <w:pPr>
      <w:pStyle w:val="Encabezado"/>
      <w:tabs>
        <w:tab w:val="left" w:pos="1620"/>
        <w:tab w:val="center" w:pos="442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7559055"/>
    <w:multiLevelType w:val="hybridMultilevel"/>
    <w:tmpl w:val="15D713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0123B4B"/>
    <w:multiLevelType w:val="hybridMultilevel"/>
    <w:tmpl w:val="0CCCD1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386CDF"/>
    <w:multiLevelType w:val="hybridMultilevel"/>
    <w:tmpl w:val="F12A7CCA"/>
    <w:lvl w:ilvl="0" w:tplc="580A0013">
      <w:start w:val="1"/>
      <w:numFmt w:val="upperRoman"/>
      <w:lvlText w:val="%1."/>
      <w:lvlJc w:val="right"/>
      <w:pPr>
        <w:ind w:left="1080" w:hanging="360"/>
      </w:p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3">
    <w:nsid w:val="1292294E"/>
    <w:multiLevelType w:val="hybridMultilevel"/>
    <w:tmpl w:val="8A207536"/>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4">
    <w:nsid w:val="14384FA7"/>
    <w:multiLevelType w:val="hybridMultilevel"/>
    <w:tmpl w:val="95D8065A"/>
    <w:lvl w:ilvl="0" w:tplc="D6DE97DE">
      <w:start w:val="1"/>
      <w:numFmt w:val="upp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nsid w:val="295717E1"/>
    <w:multiLevelType w:val="hybridMultilevel"/>
    <w:tmpl w:val="CD640BFE"/>
    <w:lvl w:ilvl="0" w:tplc="C9E0278E">
      <w:start w:val="2"/>
      <w:numFmt w:val="upperRoman"/>
      <w:lvlText w:val="%1."/>
      <w:lvlJc w:val="left"/>
      <w:pPr>
        <w:ind w:left="1800" w:hanging="720"/>
      </w:pPr>
      <w:rPr>
        <w:rFonts w:hint="default"/>
      </w:r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6">
    <w:nsid w:val="2A8154AC"/>
    <w:multiLevelType w:val="hybridMultilevel"/>
    <w:tmpl w:val="20049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662439"/>
    <w:multiLevelType w:val="hybridMultilevel"/>
    <w:tmpl w:val="BE8A4DEC"/>
    <w:lvl w:ilvl="0" w:tplc="9D704C40">
      <w:numFmt w:val="bullet"/>
      <w:lvlText w:val="-"/>
      <w:lvlJc w:val="left"/>
      <w:pPr>
        <w:ind w:left="360" w:hanging="360"/>
      </w:pPr>
      <w:rPr>
        <w:rFonts w:ascii="Times New Roman" w:eastAsia="Times New Roman" w:hAnsi="Times New Roman" w:cs="Times New Roman"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8">
    <w:nsid w:val="380379C6"/>
    <w:multiLevelType w:val="hybridMultilevel"/>
    <w:tmpl w:val="957C28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13A763A"/>
    <w:multiLevelType w:val="hybridMultilevel"/>
    <w:tmpl w:val="C7185F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58F8B874"/>
    <w:multiLevelType w:val="hybridMultilevel"/>
    <w:tmpl w:val="9BA6A60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5E1E6AD0"/>
    <w:multiLevelType w:val="hybridMultilevel"/>
    <w:tmpl w:val="CD640BFE"/>
    <w:lvl w:ilvl="0" w:tplc="C9E0278E">
      <w:start w:val="2"/>
      <w:numFmt w:val="upperRoman"/>
      <w:lvlText w:val="%1."/>
      <w:lvlJc w:val="left"/>
      <w:pPr>
        <w:ind w:left="1800" w:hanging="720"/>
      </w:pPr>
      <w:rPr>
        <w:rFonts w:hint="default"/>
      </w:r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12">
    <w:nsid w:val="61011E2F"/>
    <w:multiLevelType w:val="hybridMultilevel"/>
    <w:tmpl w:val="6498BA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66B21661"/>
    <w:multiLevelType w:val="hybridMultilevel"/>
    <w:tmpl w:val="35542C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9AA5D26"/>
    <w:multiLevelType w:val="hybridMultilevel"/>
    <w:tmpl w:val="13C27572"/>
    <w:lvl w:ilvl="0" w:tplc="44F863D4">
      <w:numFmt w:val="bullet"/>
      <w:lvlText w:val="-"/>
      <w:lvlJc w:val="left"/>
      <w:pPr>
        <w:ind w:left="360" w:hanging="360"/>
      </w:pPr>
      <w:rPr>
        <w:rFonts w:ascii="Times New Roman" w:eastAsia="Times New Roman" w:hAnsi="Times New Roman" w:cs="Times New Roman"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num w:numId="1">
    <w:abstractNumId w:val="12"/>
  </w:num>
  <w:num w:numId="2">
    <w:abstractNumId w:val="13"/>
  </w:num>
  <w:num w:numId="3">
    <w:abstractNumId w:val="9"/>
  </w:num>
  <w:num w:numId="4">
    <w:abstractNumId w:val="0"/>
  </w:num>
  <w:num w:numId="5">
    <w:abstractNumId w:val="1"/>
  </w:num>
  <w:num w:numId="6">
    <w:abstractNumId w:val="8"/>
  </w:num>
  <w:num w:numId="7">
    <w:abstractNumId w:val="10"/>
  </w:num>
  <w:num w:numId="8">
    <w:abstractNumId w:val="6"/>
  </w:num>
  <w:num w:numId="9">
    <w:abstractNumId w:val="7"/>
  </w:num>
  <w:num w:numId="10">
    <w:abstractNumId w:val="14"/>
  </w:num>
  <w:num w:numId="11">
    <w:abstractNumId w:val="3"/>
  </w:num>
  <w:num w:numId="12">
    <w:abstractNumId w:val="4"/>
  </w:num>
  <w:num w:numId="13">
    <w:abstractNumId w:val="2"/>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52"/>
    <w:rsid w:val="002A5B52"/>
    <w:rsid w:val="00365E16"/>
    <w:rsid w:val="004B07C7"/>
    <w:rsid w:val="007241B9"/>
    <w:rsid w:val="008223FF"/>
    <w:rsid w:val="009810B9"/>
    <w:rsid w:val="00B36D52"/>
    <w:rsid w:val="00C64D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B1A685-DC73-41E4-879E-BD1F9CC5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h8,h9,h10,h18"/>
    <w:basedOn w:val="Normal"/>
    <w:link w:val="EncabezadoCar"/>
    <w:pPr>
      <w:tabs>
        <w:tab w:val="center" w:pos="4252"/>
        <w:tab w:val="right" w:pos="8504"/>
      </w:tabs>
    </w:pPr>
  </w:style>
  <w:style w:type="character" w:customStyle="1" w:styleId="EncabezadoCar">
    <w:name w:val="Encabezado Car"/>
    <w:aliases w:val="encabezado Car,h Car,h8 Car,h9 Car,h10 Car,h18 Car"/>
    <w:basedOn w:val="Fuentedeprrafopredeter"/>
    <w:link w:val="Encabezado"/>
    <w:rPr>
      <w:rFonts w:ascii="Times New Roman" w:eastAsia="Times New Roman" w:hAnsi="Times New Roman" w:cs="Times New Roman"/>
      <w:sz w:val="24"/>
      <w:szCs w:val="24"/>
      <w:lang w:val="es-ES" w:eastAsia="es-ES"/>
    </w:rPr>
  </w:style>
  <w:style w:type="paragraph" w:styleId="Sinespaciado">
    <w:name w:val="No Spacing"/>
    <w:uiPriority w:val="1"/>
    <w:qFormat/>
    <w:pPr>
      <w:spacing w:after="0" w:line="240" w:lineRule="auto"/>
    </w:pPr>
  </w:style>
  <w:style w:type="table" w:customStyle="1" w:styleId="Tablaconcuadrcula4">
    <w:name w:val="Tabla con cuadrícula4"/>
    <w:basedOn w:val="Tablanormal"/>
    <w:next w:val="Tablaconcuadrcula"/>
    <w:uiPriority w:val="59"/>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5">
    <w:name w:val="Pa15"/>
    <w:basedOn w:val="Normal"/>
    <w:next w:val="Normal"/>
    <w:uiPriority w:val="99"/>
    <w:pPr>
      <w:autoSpaceDE w:val="0"/>
      <w:autoSpaceDN w:val="0"/>
      <w:adjustRightInd w:val="0"/>
      <w:spacing w:line="231" w:lineRule="atLeast"/>
    </w:pPr>
    <w:rPr>
      <w:lang w:val="es-CO" w:eastAsia="es-CO"/>
    </w:rPr>
  </w:style>
  <w:style w:type="character" w:customStyle="1" w:styleId="A3">
    <w:name w:val="A3"/>
    <w:uiPriority w:val="99"/>
    <w:rPr>
      <w:color w:val="000000"/>
    </w:rPr>
  </w:style>
  <w:style w:type="table" w:styleId="Tablaconcuadrcula">
    <w:name w:val="Table Grid"/>
    <w:basedOn w:val="Tabla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eastAsia="Times New Roman" w:hAnsi="Tahoma" w:cs="Tahoma"/>
      <w:sz w:val="16"/>
      <w:szCs w:val="16"/>
      <w:lang w:val="es-ES" w:eastAsia="es-ES"/>
    </w:rPr>
  </w:style>
  <w:style w:type="paragraph" w:styleId="Prrafodelista">
    <w:name w:val="List Paragraph"/>
    <w:basedOn w:val="Normal"/>
    <w:uiPriority w:val="34"/>
    <w:qFormat/>
    <w:pPr>
      <w:ind w:left="720"/>
      <w:contextualSpacing/>
    </w:p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es-ES"/>
    </w:rPr>
  </w:style>
  <w:style w:type="paragraph" w:styleId="Subttulo">
    <w:name w:val="Subtitle"/>
    <w:basedOn w:val="Normal"/>
    <w:link w:val="SubttuloCar"/>
    <w:qFormat/>
    <w:pPr>
      <w:spacing w:before="45" w:after="28"/>
      <w:jc w:val="center"/>
      <w:textAlignment w:val="center"/>
    </w:pPr>
    <w:rPr>
      <w:rFonts w:ascii="Tw Cen MT" w:hAnsi="Tw Cen MT"/>
      <w:b/>
      <w:i/>
      <w:iCs/>
      <w:color w:val="000000"/>
      <w:szCs w:val="26"/>
      <w:lang w:val="es-ES_tradnl"/>
    </w:rPr>
  </w:style>
  <w:style w:type="character" w:customStyle="1" w:styleId="SubttuloCar">
    <w:name w:val="Subtítulo Car"/>
    <w:basedOn w:val="Fuentedeprrafopredeter"/>
    <w:link w:val="Subttulo"/>
    <w:rPr>
      <w:rFonts w:ascii="Tw Cen MT" w:eastAsia="Times New Roman" w:hAnsi="Tw Cen MT" w:cs="Times New Roman"/>
      <w:b/>
      <w:i/>
      <w:iCs/>
      <w:color w:val="000000"/>
      <w:sz w:val="24"/>
      <w:szCs w:val="26"/>
      <w:lang w:val="es-ES_tradnl" w:eastAsia="es-ES"/>
    </w:rPr>
  </w:style>
  <w:style w:type="paragraph" w:customStyle="1" w:styleId="Pa14">
    <w:name w:val="Pa14"/>
    <w:basedOn w:val="Normal"/>
    <w:next w:val="Normal"/>
    <w:uiPriority w:val="99"/>
    <w:pPr>
      <w:autoSpaceDE w:val="0"/>
      <w:autoSpaceDN w:val="0"/>
      <w:adjustRightInd w:val="0"/>
      <w:spacing w:line="231" w:lineRule="atLeast"/>
    </w:pPr>
    <w:rPr>
      <w:rFonts w:eastAsiaTheme="minorHAnsi"/>
      <w:lang w:val="es-CO" w:eastAsia="en-US"/>
    </w:rPr>
  </w:style>
  <w:style w:type="paragraph" w:customStyle="1" w:styleId="Pa16">
    <w:name w:val="Pa16"/>
    <w:basedOn w:val="Normal"/>
    <w:next w:val="Normal"/>
    <w:uiPriority w:val="99"/>
    <w:pPr>
      <w:autoSpaceDE w:val="0"/>
      <w:autoSpaceDN w:val="0"/>
      <w:adjustRightInd w:val="0"/>
      <w:spacing w:line="231" w:lineRule="atLeast"/>
    </w:pPr>
    <w:rPr>
      <w:rFonts w:eastAsiaTheme="minorHAnsi"/>
      <w:lang w:val="es-CO" w:eastAsia="en-U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7">
    <w:name w:val="Pa17"/>
    <w:basedOn w:val="Default"/>
    <w:next w:val="Default"/>
    <w:uiPriority w:val="99"/>
    <w:pPr>
      <w:spacing w:line="231" w:lineRule="atLeast"/>
    </w:pPr>
    <w:rPr>
      <w:color w:val="auto"/>
    </w:rPr>
  </w:style>
  <w:style w:type="paragraph" w:customStyle="1" w:styleId="Pa3">
    <w:name w:val="Pa3"/>
    <w:basedOn w:val="Default"/>
    <w:next w:val="Default"/>
    <w:uiPriority w:val="99"/>
    <w:pPr>
      <w:spacing w:line="241" w:lineRule="atLeast"/>
    </w:pPr>
    <w:rPr>
      <w:color w:val="auto"/>
    </w:rPr>
  </w:style>
  <w:style w:type="character" w:customStyle="1" w:styleId="A2">
    <w:name w:val="A2"/>
    <w:uiPriority w:val="99"/>
    <w:rPr>
      <w:color w:val="000000"/>
      <w:sz w:val="19"/>
      <w:szCs w:val="19"/>
    </w:rPr>
  </w:style>
  <w:style w:type="character" w:customStyle="1" w:styleId="A11">
    <w:name w:val="A11"/>
    <w:uiPriority w:val="99"/>
    <w:rPr>
      <w:color w:val="000000"/>
      <w:sz w:val="18"/>
      <w:szCs w:val="18"/>
    </w:rPr>
  </w:style>
  <w:style w:type="character" w:customStyle="1" w:styleId="A13">
    <w:name w:val="A13"/>
    <w:uiPriority w:val="99"/>
    <w:rPr>
      <w:b/>
      <w:bCs/>
      <w:color w:val="000000"/>
      <w:sz w:val="23"/>
      <w:szCs w:val="23"/>
      <w:u w:val="single"/>
    </w:rPr>
  </w:style>
  <w:style w:type="character" w:styleId="Hipervnculo">
    <w:name w:val="Hyperlink"/>
    <w:basedOn w:val="Fuentedeprrafopredeter"/>
    <w:uiPriority w:val="99"/>
    <w:unhideWhenUsed/>
    <w:rPr>
      <w:color w:val="0000FF"/>
      <w:u w:val="single"/>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es-ES"/>
    </w:rPr>
  </w:style>
  <w:style w:type="paragraph" w:customStyle="1" w:styleId="Pa22">
    <w:name w:val="Pa22"/>
    <w:basedOn w:val="Default"/>
    <w:next w:val="Default"/>
    <w:uiPriority w:val="99"/>
    <w:pPr>
      <w:spacing w:line="201" w:lineRule="atLeast"/>
    </w:pPr>
    <w:rPr>
      <w:color w:val="auto"/>
    </w:rPr>
  </w:style>
  <w:style w:type="paragraph" w:customStyle="1" w:styleId="Pa2">
    <w:name w:val="Pa2"/>
    <w:basedOn w:val="Default"/>
    <w:next w:val="Default"/>
    <w:uiPriority w:val="99"/>
    <w:pPr>
      <w:spacing w:line="241" w:lineRule="atLeast"/>
    </w:pPr>
    <w:rPr>
      <w:color w:val="auto"/>
    </w:rPr>
  </w:style>
  <w:style w:type="paragraph" w:customStyle="1" w:styleId="Pa13">
    <w:name w:val="Pa13"/>
    <w:basedOn w:val="Default"/>
    <w:next w:val="Default"/>
    <w:uiPriority w:val="99"/>
    <w:pPr>
      <w:spacing w:line="231" w:lineRule="atLeast"/>
    </w:pPr>
    <w:rPr>
      <w:color w:val="auto"/>
    </w:rPr>
  </w:style>
  <w:style w:type="character" w:customStyle="1" w:styleId="A12">
    <w:name w:val="A12"/>
    <w:uiPriority w:val="99"/>
    <w:rPr>
      <w:color w:val="000000"/>
      <w:sz w:val="19"/>
      <w:szCs w:val="19"/>
    </w:rPr>
  </w:style>
  <w:style w:type="character" w:customStyle="1" w:styleId="A15">
    <w:name w:val="A15"/>
    <w:uiPriority w:val="99"/>
    <w:rPr>
      <w:strike/>
      <w:color w:val="000000"/>
      <w:sz w:val="23"/>
      <w:szCs w:val="23"/>
    </w:rPr>
  </w:style>
  <w:style w:type="character" w:customStyle="1" w:styleId="A14">
    <w:name w:val="A14"/>
    <w:uiPriority w:val="99"/>
    <w:rPr>
      <w:b/>
      <w:bCs/>
      <w:color w:val="000000"/>
      <w:sz w:val="23"/>
      <w:szCs w:val="23"/>
      <w:u w:val="single"/>
    </w:rPr>
  </w:style>
  <w:style w:type="character" w:customStyle="1" w:styleId="A10">
    <w:name w:val="A10"/>
    <w:uiPriority w:val="99"/>
    <w:rPr>
      <w:color w:val="000000"/>
      <w:sz w:val="19"/>
      <w:szCs w:val="19"/>
    </w:r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
    <w:basedOn w:val="Normal"/>
    <w:link w:val="TextonotapieCar"/>
    <w:uiPriority w:val="99"/>
    <w:unhideWhenUsed/>
    <w:pPr>
      <w:spacing w:before="100" w:beforeAutospacing="1" w:after="100" w:afterAutospacing="1"/>
    </w:pPr>
    <w:rPr>
      <w:lang w:val="es-CO" w:eastAsia="es-CO"/>
    </w:rPr>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Pr>
      <w:rFonts w:ascii="Times New Roman" w:eastAsia="Times New Roman" w:hAnsi="Times New Roman" w:cs="Times New Roman"/>
      <w:sz w:val="24"/>
      <w:szCs w:val="24"/>
      <w:lang w:eastAsia="es-CO"/>
    </w:rPr>
  </w:style>
  <w:style w:type="character" w:styleId="Refdenotaalpie">
    <w:name w:val="footnote reference"/>
    <w:aliases w:val="referencia nota al pie,Footnote symbol,Footnote,FC,Texto de nota al pie,BVI fnr,Ref. de nota al pie2,Nota de pie,Ref,de nota al pie,Pie de pagina,Texto nota al pie,Appel note de bas de p,Ref1,Footnotes refss,Ref. de nota al pie 2"/>
    <w:basedOn w:val="Fuentedeprrafopredeter"/>
    <w:uiPriority w:val="99"/>
    <w:unhideWhenUsed/>
    <w:rPr>
      <w:vertAlign w:val="superscript"/>
    </w:rPr>
  </w:style>
  <w:style w:type="paragraph" w:customStyle="1" w:styleId="estlos-gacetasp-rrafos">
    <w:name w:val="estlos-gacetas_p-rrafos"/>
    <w:basedOn w:val="Normal"/>
    <w:pPr>
      <w:spacing w:before="100" w:beforeAutospacing="1" w:after="100" w:afterAutospacing="1"/>
    </w:pPr>
    <w:rPr>
      <w:lang w:val="es-CO" w:eastAsia="es-CO"/>
    </w:rPr>
  </w:style>
  <w:style w:type="character" w:customStyle="1" w:styleId="charoverride-18">
    <w:name w:val="charoverride-18"/>
    <w:basedOn w:val="Fuentedeprrafopredeter"/>
  </w:style>
  <w:style w:type="character" w:customStyle="1" w:styleId="charoverride-7">
    <w:name w:val="charoverride-7"/>
    <w:basedOn w:val="Fuentedeprrafopredeter"/>
  </w:style>
  <w:style w:type="character" w:customStyle="1" w:styleId="charoverride-10">
    <w:name w:val="charoverride-10"/>
    <w:basedOn w:val="Fuentedeprrafopredeter"/>
  </w:style>
  <w:style w:type="paragraph" w:customStyle="1" w:styleId="Pa20">
    <w:name w:val="Pa20"/>
    <w:basedOn w:val="Default"/>
    <w:next w:val="Default"/>
    <w:uiPriority w:val="99"/>
    <w:pPr>
      <w:spacing w:line="201" w:lineRule="atLeast"/>
    </w:pPr>
    <w:rPr>
      <w:color w:val="auto"/>
    </w:rPr>
  </w:style>
  <w:style w:type="paragraph" w:styleId="NormalWeb">
    <w:name w:val="Normal (Web)"/>
    <w:basedOn w:val="Normal"/>
    <w:uiPriority w:val="99"/>
    <w:semiHidden/>
    <w:unhideWhenUsed/>
    <w:pPr>
      <w:spacing w:before="100" w:beforeAutospacing="1" w:after="100" w:afterAutospacing="1"/>
    </w:pPr>
  </w:style>
  <w:style w:type="character" w:customStyle="1" w:styleId="iaj">
    <w:name w:val="i_aj"/>
    <w:basedOn w:val="Fuentedeprrafopredeter"/>
  </w:style>
  <w:style w:type="paragraph" w:customStyle="1" w:styleId="Pa31">
    <w:name w:val="Pa31"/>
    <w:basedOn w:val="Default"/>
    <w:next w:val="Default"/>
    <w:uiPriority w:val="99"/>
    <w:pPr>
      <w:spacing w:line="231" w:lineRule="atLeast"/>
    </w:pPr>
    <w:rPr>
      <w:color w:val="auto"/>
    </w:rPr>
  </w:style>
  <w:style w:type="paragraph" w:customStyle="1" w:styleId="Pa28">
    <w:name w:val="Pa28"/>
    <w:basedOn w:val="Default"/>
    <w:next w:val="Default"/>
    <w:uiPriority w:val="99"/>
    <w:pPr>
      <w:spacing w:line="231" w:lineRule="atLeast"/>
    </w:pPr>
    <w:rPr>
      <w:color w:val="auto"/>
    </w:rPr>
  </w:style>
  <w:style w:type="paragraph" w:customStyle="1" w:styleId="Pa29">
    <w:name w:val="Pa29"/>
    <w:basedOn w:val="Default"/>
    <w:next w:val="Default"/>
    <w:uiPriority w:val="99"/>
    <w:pPr>
      <w:spacing w:line="231" w:lineRule="atLeast"/>
    </w:pPr>
    <w:rPr>
      <w:color w:val="auto"/>
    </w:rPr>
  </w:style>
  <w:style w:type="paragraph" w:customStyle="1" w:styleId="Pa30">
    <w:name w:val="Pa30"/>
    <w:basedOn w:val="Default"/>
    <w:next w:val="Default"/>
    <w:uiPriority w:val="99"/>
    <w:pPr>
      <w:spacing w:line="23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993473">
      <w:bodyDiv w:val="1"/>
      <w:marLeft w:val="0"/>
      <w:marRight w:val="0"/>
      <w:marTop w:val="0"/>
      <w:marBottom w:val="0"/>
      <w:divBdr>
        <w:top w:val="none" w:sz="0" w:space="0" w:color="auto"/>
        <w:left w:val="none" w:sz="0" w:space="0" w:color="auto"/>
        <w:bottom w:val="none" w:sz="0" w:space="0" w:color="auto"/>
        <w:right w:val="none" w:sz="0" w:space="0" w:color="auto"/>
      </w:divBdr>
    </w:div>
    <w:div w:id="970407722">
      <w:bodyDiv w:val="1"/>
      <w:marLeft w:val="0"/>
      <w:marRight w:val="0"/>
      <w:marTop w:val="0"/>
      <w:marBottom w:val="0"/>
      <w:divBdr>
        <w:top w:val="none" w:sz="0" w:space="0" w:color="auto"/>
        <w:left w:val="none" w:sz="0" w:space="0" w:color="auto"/>
        <w:bottom w:val="none" w:sz="0" w:space="0" w:color="auto"/>
        <w:right w:val="none" w:sz="0" w:space="0" w:color="auto"/>
      </w:divBdr>
      <w:divsChild>
        <w:div w:id="561017262">
          <w:marLeft w:val="0"/>
          <w:marRight w:val="0"/>
          <w:marTop w:val="0"/>
          <w:marBottom w:val="0"/>
          <w:divBdr>
            <w:top w:val="none" w:sz="0" w:space="0" w:color="auto"/>
            <w:left w:val="none" w:sz="0" w:space="0" w:color="auto"/>
            <w:bottom w:val="none" w:sz="0" w:space="0" w:color="auto"/>
            <w:right w:val="none" w:sz="0" w:space="0" w:color="auto"/>
          </w:divBdr>
        </w:div>
        <w:div w:id="1391462549">
          <w:marLeft w:val="0"/>
          <w:marRight w:val="0"/>
          <w:marTop w:val="0"/>
          <w:marBottom w:val="0"/>
          <w:divBdr>
            <w:top w:val="none" w:sz="0" w:space="0" w:color="auto"/>
            <w:left w:val="none" w:sz="0" w:space="0" w:color="auto"/>
            <w:bottom w:val="none" w:sz="0" w:space="0" w:color="auto"/>
            <w:right w:val="none" w:sz="0" w:space="0" w:color="auto"/>
          </w:divBdr>
        </w:div>
      </w:divsChild>
    </w:div>
    <w:div w:id="1148479992">
      <w:bodyDiv w:val="1"/>
      <w:marLeft w:val="0"/>
      <w:marRight w:val="0"/>
      <w:marTop w:val="0"/>
      <w:marBottom w:val="0"/>
      <w:divBdr>
        <w:top w:val="none" w:sz="0" w:space="0" w:color="auto"/>
        <w:left w:val="none" w:sz="0" w:space="0" w:color="auto"/>
        <w:bottom w:val="none" w:sz="0" w:space="0" w:color="auto"/>
        <w:right w:val="none" w:sz="0" w:space="0" w:color="auto"/>
      </w:divBdr>
      <w:divsChild>
        <w:div w:id="1706757753">
          <w:marLeft w:val="0"/>
          <w:marRight w:val="0"/>
          <w:marTop w:val="0"/>
          <w:marBottom w:val="0"/>
          <w:divBdr>
            <w:top w:val="none" w:sz="0" w:space="0" w:color="auto"/>
            <w:left w:val="none" w:sz="0" w:space="0" w:color="auto"/>
            <w:bottom w:val="none" w:sz="0" w:space="0" w:color="auto"/>
            <w:right w:val="none" w:sz="0" w:space="0" w:color="auto"/>
          </w:divBdr>
        </w:div>
      </w:divsChild>
    </w:div>
    <w:div w:id="1448885774">
      <w:bodyDiv w:val="1"/>
      <w:marLeft w:val="0"/>
      <w:marRight w:val="0"/>
      <w:marTop w:val="0"/>
      <w:marBottom w:val="0"/>
      <w:divBdr>
        <w:top w:val="none" w:sz="0" w:space="0" w:color="auto"/>
        <w:left w:val="none" w:sz="0" w:space="0" w:color="auto"/>
        <w:bottom w:val="none" w:sz="0" w:space="0" w:color="auto"/>
        <w:right w:val="none" w:sz="0" w:space="0" w:color="auto"/>
      </w:divBdr>
      <w:divsChild>
        <w:div w:id="434983470">
          <w:marLeft w:val="0"/>
          <w:marRight w:val="0"/>
          <w:marTop w:val="0"/>
          <w:marBottom w:val="0"/>
          <w:divBdr>
            <w:top w:val="none" w:sz="0" w:space="0" w:color="auto"/>
            <w:left w:val="none" w:sz="0" w:space="0" w:color="auto"/>
            <w:bottom w:val="none" w:sz="0" w:space="0" w:color="auto"/>
            <w:right w:val="none" w:sz="0" w:space="0" w:color="auto"/>
          </w:divBdr>
        </w:div>
      </w:divsChild>
    </w:div>
    <w:div w:id="200338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890_200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12108-CCFE-4297-BB1C-A1E3A455E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1037</Words>
  <Characters>5705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 Maria Ramos Radriguez</dc:creator>
  <cp:lastModifiedBy>jully steffanny rodriguez utl. HR david ernesto pulido</cp:lastModifiedBy>
  <cp:revision>2</cp:revision>
  <cp:lastPrinted>2019-09-10T22:53:00Z</cp:lastPrinted>
  <dcterms:created xsi:type="dcterms:W3CDTF">2019-09-12T19:42:00Z</dcterms:created>
  <dcterms:modified xsi:type="dcterms:W3CDTF">2019-09-12T19:42:00Z</dcterms:modified>
</cp:coreProperties>
</file>